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Pr="002A6794" w:rsidRDefault="00DF3836" w:rsidP="002A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94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A6794" w:rsidRPr="002A6794">
              <w:rPr>
                <w:sz w:val="24"/>
                <w:szCs w:val="24"/>
              </w:rPr>
              <w:t>«</w:t>
            </w:r>
            <w:r w:rsidR="002A6794" w:rsidRPr="002A6794">
              <w:rPr>
                <w:rFonts w:eastAsiaTheme="minorEastAsia"/>
                <w:sz w:val="24"/>
                <w:szCs w:val="24"/>
              </w:rPr>
              <w:t xml:space="preserve">Об утверждении Порядка предоставления </w:t>
            </w:r>
            <w:r w:rsidR="002A6794" w:rsidRPr="002A6794">
              <w:rPr>
                <w:sz w:val="24"/>
                <w:szCs w:val="24"/>
              </w:rPr>
              <w:t xml:space="preserve">из областного бюджета </w:t>
            </w:r>
            <w:r w:rsidR="002A6794" w:rsidRPr="002A6794">
              <w:rPr>
                <w:rFonts w:eastAsiaTheme="minorEastAsia"/>
                <w:sz w:val="24"/>
                <w:szCs w:val="24"/>
              </w:rPr>
              <w:t>грантов в форме субсидий на поддержку реализации общественных инициатив, направленных на развитие туристской инфраструктуры</w:t>
            </w:r>
            <w:r w:rsidR="00C64021" w:rsidRPr="002A6794">
              <w:rPr>
                <w:sz w:val="24"/>
                <w:szCs w:val="24"/>
              </w:rPr>
              <w:t>»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4553A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232D20" w:rsidRDefault="006D75F5" w:rsidP="00232D2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72977" w:rsidRPr="00672977" w:rsidRDefault="00672977" w:rsidP="00672977">
            <w:pPr>
              <w:widowControl w:val="0"/>
              <w:autoSpaceDE w:val="0"/>
              <w:autoSpaceDN w:val="0"/>
              <w:ind w:right="16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  <w:lang w:val="ru"/>
              </w:rPr>
              <w:t>Проект постановления Правительства Белгородской области «</w:t>
            </w:r>
            <w:r w:rsidRPr="00672977">
              <w:rPr>
                <w:rFonts w:eastAsia="Times New Roman"/>
                <w:sz w:val="24"/>
                <w:szCs w:val="24"/>
              </w:rPr>
              <w:t xml:space="preserve">Об утверждении Порядка предоставления </w:t>
            </w:r>
            <w:r w:rsidRPr="00672977">
              <w:rPr>
                <w:sz w:val="24"/>
                <w:szCs w:val="24"/>
              </w:rPr>
              <w:t xml:space="preserve">из областного бюджета </w:t>
            </w:r>
            <w:r w:rsidRPr="00672977">
              <w:rPr>
                <w:rFonts w:eastAsia="Times New Roman"/>
                <w:sz w:val="24"/>
                <w:szCs w:val="24"/>
              </w:rPr>
              <w:t xml:space="preserve">грантов в форме субсидий на поддержку реализации общественных инициатив, направленных на развитие туристской инфраструктуры» (далее – Проект) разработан в соответствии с Дополнительным соглашением от 23 декабря 2023 года № </w:t>
            </w:r>
            <w:r w:rsidRPr="00672977">
              <w:rPr>
                <w:sz w:val="24"/>
                <w:szCs w:val="24"/>
              </w:rPr>
              <w:t xml:space="preserve">069-2023-J10027-1/1 к </w:t>
            </w:r>
            <w:r w:rsidRPr="00672977">
              <w:rPr>
                <w:rFonts w:eastAsia="Times New Roman"/>
                <w:sz w:val="24"/>
                <w:szCs w:val="24"/>
              </w:rPr>
              <w:t>Соглашению о реализации регионального проекта «Развитие туристической инфраструктуры (Белгородская область)» на территории Белгородской области от 15 марта 2023 года № 069-2023-</w:t>
            </w:r>
            <w:r w:rsidRPr="00672977">
              <w:rPr>
                <w:rFonts w:eastAsia="Times New Roman"/>
                <w:sz w:val="24"/>
                <w:szCs w:val="24"/>
                <w:lang w:val="en-US"/>
              </w:rPr>
              <w:t>J</w:t>
            </w:r>
            <w:r w:rsidRPr="00672977">
              <w:rPr>
                <w:rFonts w:eastAsia="Times New Roman"/>
                <w:sz w:val="24"/>
                <w:szCs w:val="24"/>
              </w:rPr>
              <w:t xml:space="preserve">10027-1 и </w:t>
            </w:r>
            <w:r w:rsidRPr="00672977">
              <w:rPr>
                <w:sz w:val="24"/>
                <w:szCs w:val="24"/>
              </w:rPr>
              <w:t>Дополнительным соглашением от 12 апреля 2024 года № 139-09-2024-212/1 к Соглашению о предоставлении единой субсидии из федерального бюджета бюджету субъекта Российской Федерации от 29 декабря 2023 года № 139-09-2024-212</w:t>
            </w:r>
            <w:r w:rsidRPr="00672977">
              <w:rPr>
                <w:rFonts w:eastAsia="Times New Roman"/>
                <w:sz w:val="24"/>
                <w:szCs w:val="24"/>
              </w:rPr>
              <w:t xml:space="preserve">, заключенным между Правительством Белгородской области и Министерством экономического развития Российской Федерации. 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  <w:lang w:val="ru"/>
              </w:rPr>
              <w:t xml:space="preserve">Проектом утверждается </w:t>
            </w:r>
            <w:hyperlink w:anchor="P31" w:history="1">
              <w:r w:rsidRPr="00672977">
                <w:rPr>
                  <w:sz w:val="24"/>
                  <w:szCs w:val="24"/>
                </w:rPr>
                <w:t>Порядок</w:t>
              </w:r>
            </w:hyperlink>
            <w:r w:rsidRPr="00672977">
              <w:rPr>
                <w:sz w:val="24"/>
                <w:szCs w:val="24"/>
              </w:rPr>
              <w:t xml:space="preserve"> предоставления из областного бюджета </w:t>
            </w:r>
            <w:r w:rsidRPr="00672977">
              <w:rPr>
                <w:rFonts w:eastAsia="Times New Roman"/>
                <w:sz w:val="24"/>
                <w:szCs w:val="24"/>
              </w:rPr>
              <w:t xml:space="preserve">грантов в форме субсидий на поддержку реализации общественных инициатив, направленных на развитие туристской инфраструктуры, на конкурсной основе </w:t>
            </w:r>
            <w:r w:rsidRPr="00672977">
              <w:rPr>
                <w:sz w:val="24"/>
                <w:szCs w:val="24"/>
              </w:rPr>
              <w:t>юридическим лицам (за исключением некоммерческих организаций, являющихся государственными (муниципальными) учреждениями) и (или) индивидуальным предпринимателям в 2024 году по следующим направлениям: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</w:rPr>
              <w:t>- создание и (или) развитие пляжей на берегах рек, озер, водохранилищ или иных водных объектов;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</w:rPr>
              <w:t xml:space="preserve">- создание и (или) развитие национальных туристских маршрутов, определенных в соответствии с </w:t>
            </w:r>
            <w:hyperlink r:id="rId6">
              <w:r w:rsidRPr="00672977">
                <w:rPr>
                  <w:rFonts w:eastAsia="Times New Roman"/>
                  <w:sz w:val="24"/>
                  <w:szCs w:val="24"/>
                </w:rPr>
                <w:t>Правилами</w:t>
              </w:r>
            </w:hyperlink>
            <w:r w:rsidRPr="00672977">
              <w:rPr>
                <w:rFonts w:eastAsia="Times New Roman"/>
                <w:sz w:val="24"/>
                <w:szCs w:val="24"/>
              </w:rPr>
      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 № 2086 «Об утверждении Правил определения национальных туристских маршрутов»;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</w:rPr>
              <w:t xml:space="preserve">- </w:t>
            </w:r>
            <w:r w:rsidRPr="00672977">
              <w:rPr>
                <w:sz w:val="24"/>
                <w:szCs w:val="24"/>
              </w:rPr>
              <w:t>развитие инфраструктуры туризма в рамках проектов юридических лиц и индивидуальных предпринимателей;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sz w:val="24"/>
                <w:szCs w:val="24"/>
              </w:rPr>
            </w:pPr>
            <w:r w:rsidRPr="00672977">
              <w:rPr>
                <w:sz w:val="24"/>
                <w:szCs w:val="24"/>
              </w:rPr>
              <w:t xml:space="preserve">- создание объектов кемпинг-размещения, </w:t>
            </w:r>
            <w:proofErr w:type="spellStart"/>
            <w:r w:rsidRPr="00672977">
              <w:rPr>
                <w:sz w:val="24"/>
                <w:szCs w:val="24"/>
              </w:rPr>
              <w:t>кемпстоянок</w:t>
            </w:r>
            <w:proofErr w:type="spellEnd"/>
            <w:r w:rsidRPr="00672977">
              <w:rPr>
                <w:sz w:val="24"/>
                <w:szCs w:val="24"/>
              </w:rPr>
              <w:t xml:space="preserve"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</w:t>
            </w:r>
            <w:r w:rsidRPr="00672977">
              <w:rPr>
                <w:sz w:val="24"/>
                <w:szCs w:val="24"/>
              </w:rPr>
              <w:br/>
              <w:t>и навигации;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72977">
              <w:rPr>
                <w:sz w:val="24"/>
                <w:szCs w:val="24"/>
              </w:rPr>
              <w:t>- создание некапитальной нестационарной причальной инфраструктуры</w:t>
            </w:r>
            <w:r w:rsidRPr="00672977">
              <w:rPr>
                <w:rFonts w:eastAsia="Times New Roman"/>
                <w:sz w:val="24"/>
                <w:szCs w:val="24"/>
              </w:rPr>
              <w:t>.</w:t>
            </w:r>
          </w:p>
          <w:p w:rsidR="00672977" w:rsidRPr="00672977" w:rsidRDefault="00672977" w:rsidP="00672977">
            <w:pPr>
              <w:widowControl w:val="0"/>
              <w:ind w:right="169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72977">
              <w:rPr>
                <w:rFonts w:eastAsia="Times New Roman"/>
                <w:sz w:val="24"/>
                <w:szCs w:val="24"/>
              </w:rPr>
              <w:t xml:space="preserve">Общий объем бюджетных ассигнований, предусмотренных в областном бюджете в рамках </w:t>
            </w:r>
            <w:r w:rsidRPr="00672977">
              <w:rPr>
                <w:sz w:val="24"/>
                <w:szCs w:val="24"/>
              </w:rPr>
              <w:t xml:space="preserve">государственной программы Белгородской области «Развитие экономического потенциала и формирование благоприятного предпринимательского </w:t>
            </w:r>
            <w:r w:rsidRPr="00672977">
              <w:rPr>
                <w:sz w:val="24"/>
                <w:szCs w:val="24"/>
              </w:rPr>
              <w:lastRenderedPageBreak/>
              <w:t>климата в Белгородской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области», составляет 40 792,7 тыс. рублей.</w:t>
            </w:r>
          </w:p>
          <w:p w:rsidR="006D75F5" w:rsidRPr="00672977" w:rsidRDefault="00672977" w:rsidP="00672977">
            <w:pPr>
              <w:pStyle w:val="a6"/>
              <w:spacing w:after="0"/>
              <w:ind w:right="169" w:firstLine="709"/>
              <w:jc w:val="both"/>
            </w:pPr>
            <w:r w:rsidRPr="00672977">
              <w:t>Принятие данного Проекта не потребует выделения дополнительных финансовых средств из областного бюджета.</w:t>
            </w: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63748"/>
    <w:rsid w:val="00105787"/>
    <w:rsid w:val="00153E7D"/>
    <w:rsid w:val="00216692"/>
    <w:rsid w:val="0022051F"/>
    <w:rsid w:val="00232D20"/>
    <w:rsid w:val="0024553A"/>
    <w:rsid w:val="00255CBC"/>
    <w:rsid w:val="002A6794"/>
    <w:rsid w:val="002F0B49"/>
    <w:rsid w:val="0041215B"/>
    <w:rsid w:val="00481015"/>
    <w:rsid w:val="004F29AC"/>
    <w:rsid w:val="005022EF"/>
    <w:rsid w:val="00530A1E"/>
    <w:rsid w:val="00592534"/>
    <w:rsid w:val="00672977"/>
    <w:rsid w:val="006D75F5"/>
    <w:rsid w:val="006F0B61"/>
    <w:rsid w:val="00715FF1"/>
    <w:rsid w:val="008351FF"/>
    <w:rsid w:val="0085163C"/>
    <w:rsid w:val="009E39FE"/>
    <w:rsid w:val="00A12163"/>
    <w:rsid w:val="00A63C16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C0AD0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601C-DD7A-49C9-881F-8C655EF6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245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nhideWhenUsed/>
    <w:rsid w:val="002455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455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06FFAEE161C5640293E4722EDB37ECEEF505CEF7551BBBC6E8E41329ADE479B60D10EF6DD62B7C208B6C4CF143375A8AF482ADAFF889Bh6M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013B-DB0F-4325-B72C-308134F1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2</cp:revision>
  <dcterms:created xsi:type="dcterms:W3CDTF">2024-06-03T07:51:00Z</dcterms:created>
  <dcterms:modified xsi:type="dcterms:W3CDTF">2024-06-03T07:51:00Z</dcterms:modified>
</cp:coreProperties>
</file>