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spacing w:after="0" w:line="240" w:lineRule="auto"/>
        <w:widowControl w:val="off"/>
        <w:rPr>
          <w:rFonts w:ascii="Times New Roman" w:hAnsi="Times New Roman" w:cs="Times New Roman" w:eastAsiaTheme="minorEastAsia"/>
          <w:sz w:val="28"/>
          <w:szCs w:val="28"/>
          <w:lang w:eastAsia="ru-RU"/>
        </w:rPr>
        <w:outlineLvl w:val="0"/>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Об утверждении Порядка предоставления </w:t>
      </w:r>
      <w:r>
        <w:rPr>
          <w:rFonts w:ascii="Times New Roman" w:hAnsi="Times New Roman" w:cs="Times New Roman"/>
          <w:b/>
          <w:sz w:val="28"/>
          <w:szCs w:val="28"/>
        </w:rPr>
        <w:t xml:space="preserve">из областного бюджета </w:t>
      </w:r>
      <w:r>
        <w:rPr>
          <w:rFonts w:ascii="Times New Roman" w:hAnsi="Times New Roman" w:cs="Times New Roman"/>
          <w:b/>
          <w:sz w:val="28"/>
          <w:szCs w:val="28"/>
        </w:rPr>
        <w:br/>
      </w:r>
      <w:r>
        <w:rPr>
          <w:rFonts w:ascii="Times New Roman" w:hAnsi="Times New Roman" w:cs="Times New Roman" w:eastAsiaTheme="minorEastAsia"/>
          <w:b/>
          <w:sz w:val="28"/>
          <w:szCs w:val="28"/>
          <w:lang w:eastAsia="ru-RU"/>
        </w:rPr>
        <w:t xml:space="preserve">грантов в форме субсидий на поддержку реализации общественных </w:t>
      </w:r>
      <w:r>
        <w:rPr>
          <w:rFonts w:ascii="Times New Roman" w:hAnsi="Times New Roman" w:cs="Times New Roman" w:eastAsiaTheme="minorEastAsia"/>
          <w:b/>
          <w:sz w:val="28"/>
          <w:szCs w:val="28"/>
          <w:lang w:eastAsia="ru-RU"/>
        </w:rPr>
        <w:br/>
        <w:t xml:space="preserve">инициатив, направленных на развитие туристской инфраструктуры</w:t>
      </w:r>
      <w:r/>
    </w:p>
    <w:p>
      <w:pPr>
        <w:ind w:firstLine="709"/>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соответствии со </w:t>
      </w:r>
      <w:hyperlink r:id="rId19" w:tooltip="consultantplus://offline/ref=A7896285B32E53E358893D05FCC41BD6941D0596012A2B0B0609C123CE76062CF5125202086E3E5C4A01E0579B9759D18588C10E189Fi0g9H" w:history="1">
        <w:r>
          <w:rPr>
            <w:rFonts w:ascii="Times New Roman" w:hAnsi="Times New Roman" w:cs="Times New Roman" w:eastAsiaTheme="minorEastAsia"/>
            <w:sz w:val="28"/>
            <w:szCs w:val="28"/>
            <w:lang w:eastAsia="ru-RU"/>
          </w:rPr>
          <w:t xml:space="preserve">статьями 78</w:t>
        </w:r>
      </w:hyperlink>
      <w:r>
        <w:rPr>
          <w:rFonts w:ascii="Times New Roman" w:hAnsi="Times New Roman" w:cs="Times New Roman" w:eastAsiaTheme="minorEastAsia"/>
          <w:sz w:val="28"/>
          <w:szCs w:val="28"/>
          <w:lang w:eastAsia="ru-RU"/>
        </w:rPr>
        <w:t xml:space="preserve"> и 78.5 Бюджетного кодекса Российской Федерации, постановлениями Правительства Российской Федерации </w:t>
      </w:r>
      <w:r>
        <w:rPr>
          <w:rFonts w:ascii="Times New Roman" w:hAnsi="Times New Roman" w:cs="Times New Roman"/>
          <w:sz w:val="28"/>
          <w:szCs w:val="28"/>
          <w:lang w:eastAsia="ru-RU"/>
        </w:rPr>
        <w:br/>
        <w:t xml:space="preserve">от 24 декабря 2021 года № 2439 «Об утверждении государственной программы Российской Федерации «Развитие туризма», </w:t>
      </w:r>
      <w:r>
        <w:rPr>
          <w:rFonts w:ascii="Times New Roman" w:hAnsi="Times New Roman" w:cs="Times New Roman"/>
          <w:color w:val="000000" w:themeColor="text1"/>
          <w:sz w:val="28"/>
          <w:szCs w:val="28"/>
        </w:rPr>
        <w:t xml:space="preserve">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w:t>
      </w:r>
      <w:r>
        <w:rPr>
          <w:rFonts w:ascii="Times New Roman" w:hAnsi="Times New Roman" w:cs="Times New Roman"/>
          <w:color w:val="000000" w:themeColor="text1"/>
          <w:sz w:val="28"/>
          <w:szCs w:val="28"/>
        </w:rPr>
        <w:t xml:space="preserve">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r>
        <w:rPr>
          <w:rFonts w:ascii="Times New Roman" w:hAnsi="Times New Roman" w:cs="Times New Roman"/>
          <w:color w:val="000000" w:themeColor="text1"/>
          <w:sz w:val="28"/>
          <w:szCs w:val="28"/>
        </w:rPr>
        <w:br/>
        <w:t xml:space="preserve">в том числе грантов в форме субсидий», </w:t>
      </w:r>
      <w:hyperlink r:id="rId20" w:tooltip="consultantplus://offline/ref=A7896285B32E53E358892308EAA845DC911659990A2C255B5D5BC77491260079B55254525E2D6C5A1C58BA02958B53CF87i8g8H" w:history="1">
        <w:r>
          <w:rPr>
            <w:rFonts w:ascii="Times New Roman" w:hAnsi="Times New Roman" w:cs="Times New Roman" w:eastAsiaTheme="minorEastAsia"/>
            <w:sz w:val="28"/>
            <w:szCs w:val="28"/>
            <w:lang w:eastAsia="ru-RU"/>
          </w:rPr>
          <w:t xml:space="preserve">постановлением</w:t>
        </w:r>
      </w:hyperlink>
      <w:r>
        <w:rPr>
          <w:rFonts w:ascii="Times New Roman" w:hAnsi="Times New Roman" w:cs="Times New Roman" w:eastAsiaTheme="minorEastAsia"/>
          <w:sz w:val="28"/>
          <w:szCs w:val="28"/>
          <w:lang w:eastAsia="ru-RU"/>
        </w:rPr>
        <w:t xml:space="preserve"> Правительства Белгородской области от 25 декабря 2023 года № 750-пп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w:t>
      </w:r>
      <w:r>
        <w:rPr>
          <w:rFonts w:ascii="Times New Roman" w:hAnsi="Times New Roman" w:cs="Times New Roman" w:eastAsiaTheme="minorEastAsia"/>
          <w:sz w:val="28"/>
          <w:szCs w:val="28"/>
          <w:lang w:eastAsia="ru-RU"/>
        </w:rPr>
        <w:br/>
        <w:t xml:space="preserve">в Белгородской области» Правительство Белгородской области </w:t>
      </w:r>
      <w:r>
        <w:rPr>
          <w:rFonts w:ascii="Times New Roman" w:hAnsi="Times New Roman" w:cs="Times New Roman" w:eastAsiaTheme="minorEastAsia"/>
          <w:b/>
          <w:sz w:val="28"/>
          <w:szCs w:val="28"/>
          <w:lang w:eastAsia="ru-RU"/>
        </w:rPr>
        <w:br/>
      </w:r>
      <w:r>
        <w:rPr>
          <w:rFonts w:ascii="Times New Roman" w:hAnsi="Times New Roman" w:cs="Times New Roman" w:eastAsiaTheme="minorEastAsia"/>
          <w:b/>
          <w:sz w:val="28"/>
          <w:szCs w:val="28"/>
          <w:lang w:eastAsia="ru-RU"/>
        </w:rPr>
        <w:t xml:space="preserve">п</w:t>
      </w:r>
      <w:r>
        <w:rPr>
          <w:rFonts w:ascii="Times New Roman" w:hAnsi="Times New Roman" w:cs="Times New Roman" w:eastAsiaTheme="minorEastAsia"/>
          <w:b/>
          <w:sz w:val="28"/>
          <w:szCs w:val="28"/>
          <w:lang w:eastAsia="ru-RU"/>
        </w:rPr>
        <w:t xml:space="preserve"> о с т а н о в </w:t>
      </w:r>
      <w:r>
        <w:rPr>
          <w:rFonts w:ascii="Times New Roman" w:hAnsi="Times New Roman" w:cs="Times New Roman" w:eastAsiaTheme="minorEastAsia"/>
          <w:b/>
          <w:sz w:val="28"/>
          <w:szCs w:val="28"/>
          <w:lang w:eastAsia="ru-RU"/>
        </w:rPr>
        <w:t xml:space="preserve">л</w:t>
      </w:r>
      <w:r>
        <w:rPr>
          <w:rFonts w:ascii="Times New Roman" w:hAnsi="Times New Roman" w:cs="Times New Roman" w:eastAsiaTheme="minorEastAsia"/>
          <w:b/>
          <w:sz w:val="28"/>
          <w:szCs w:val="28"/>
          <w:lang w:eastAsia="ru-RU"/>
        </w:rPr>
        <w:t xml:space="preserve"> я е т</w:t>
      </w:r>
      <w:r>
        <w:rPr>
          <w:rFonts w:ascii="Times New Roman" w:hAnsi="Times New Roman" w:cs="Times New Roman" w:eastAsiaTheme="minorEastAsia"/>
          <w:sz w:val="28"/>
          <w:szCs w:val="28"/>
          <w:lang w:eastAsia="ru-RU"/>
        </w:rPr>
        <w:t xml:space="preserve">:</w:t>
      </w:r>
      <w:r/>
    </w:p>
    <w:p>
      <w:pPr>
        <w:pStyle w:val="989"/>
        <w:ind w:firstLine="709"/>
        <w:jc w:val="both"/>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Утвердить </w:t>
      </w:r>
      <w:hyperlink w:tooltip="#P31" w:anchor="P31" w:history="1">
        <w:r>
          <w:rPr>
            <w:rFonts w:ascii="Times New Roman" w:hAnsi="Times New Roman" w:cs="Times New Roman"/>
            <w:sz w:val="28"/>
            <w:szCs w:val="28"/>
          </w:rPr>
          <w:t xml:space="preserve">Порядок</w:t>
        </w:r>
      </w:hyperlink>
      <w:r>
        <w:rPr>
          <w:rFonts w:ascii="Times New Roman" w:hAnsi="Times New Roman" w:cs="Times New Roman"/>
          <w:sz w:val="28"/>
          <w:szCs w:val="28"/>
        </w:rPr>
        <w:t xml:space="preserve"> предоставления из областного бюджета </w:t>
      </w:r>
      <w:r>
        <w:rPr>
          <w:rFonts w:ascii="Times New Roman" w:hAnsi="Times New Roman" w:cs="Times New Roman" w:eastAsiaTheme="minorEastAsia"/>
          <w:sz w:val="28"/>
          <w:szCs w:val="28"/>
        </w:rPr>
        <w:t xml:space="preserve">грантов </w:t>
      </w:r>
      <w:r>
        <w:rPr>
          <w:rFonts w:ascii="Times New Roman" w:hAnsi="Times New Roman" w:cs="Times New Roman" w:eastAsiaTheme="minorEastAsia"/>
          <w:sz w:val="28"/>
          <w:szCs w:val="28"/>
        </w:rPr>
        <w:br/>
        <w:t xml:space="preserve">в форме субсидий на поддержку реализации общественных инициатив, направленных на развитие туристской инфраструктуры</w:t>
      </w:r>
      <w:r>
        <w:rPr>
          <w:rFonts w:ascii="Times New Roman" w:hAnsi="Times New Roman" w:cs="Times New Roman"/>
          <w:sz w:val="28"/>
          <w:szCs w:val="28"/>
        </w:rPr>
        <w:t xml:space="preserve"> (прилагается).</w:t>
      </w:r>
      <w:r/>
    </w:p>
    <w:p>
      <w:pPr>
        <w:pStyle w:val="989"/>
        <w:ind w:firstLine="709"/>
        <w:jc w:val="both"/>
        <w:rPr>
          <w:rFonts w:ascii="Times New Roman" w:hAnsi="Times New Roman" w:cs="Times New Roman"/>
          <w:sz w:val="28"/>
          <w:szCs w:val="28"/>
          <w:highlight w:val="none"/>
        </w:rPr>
      </w:pPr>
      <w:r>
        <w:rPr>
          <w:rFonts w:ascii="Times New Roman" w:hAnsi="Times New Roman" w:cs="Times New Roman"/>
          <w:sz w:val="28"/>
          <w:szCs w:val="28"/>
        </w:rPr>
        <w:t xml:space="preserve">2. </w:t>
      </w:r>
      <w:r>
        <w:rPr>
          <w:rFonts w:ascii="Times New Roman" w:hAnsi="Times New Roman" w:cs="Times New Roman"/>
          <w:sz w:val="28"/>
          <w:szCs w:val="28"/>
        </w:rPr>
        <w:t xml:space="preserve">Управлению по туризму Белгородской области (</w:t>
      </w:r>
      <w:r>
        <w:rPr>
          <w:rFonts w:ascii="Times New Roman" w:hAnsi="Times New Roman" w:cs="Times New Roman"/>
          <w:sz w:val="28"/>
          <w:szCs w:val="28"/>
        </w:rPr>
        <w:t xml:space="preserve">Подзолкова</w:t>
      </w:r>
      <w:r>
        <w:rPr>
          <w:rFonts w:ascii="Times New Roman" w:hAnsi="Times New Roman" w:cs="Times New Roman"/>
          <w:sz w:val="28"/>
          <w:szCs w:val="28"/>
        </w:rPr>
        <w:t xml:space="preserve"> И.С.) осуществлять финансирование предоставления субсидии на очередной финансовый год в пределах средств, предусмотренных управлению по туризму Белгородской области в рамках реализации регионального проекта «Создание номерного фонда, инфраструктуры и но</w:t>
      </w:r>
      <w:r>
        <w:rPr>
          <w:rFonts w:ascii="Times New Roman" w:hAnsi="Times New Roman" w:cs="Times New Roman"/>
          <w:sz w:val="28"/>
          <w:szCs w:val="28"/>
        </w:rPr>
        <w:t xml:space="preserve">вых точек притяжения» государственной программы Белгородской области «Развитие экономического потенциала и формирование благоприятного предпринимательского климата </w:t>
        <w:br/>
        <w:t xml:space="preserve">в Белгородской области», утвержденной постановлением Правительства Белгородской области от</w:t>
      </w:r>
      <w:r>
        <w:rPr>
          <w:rFonts w:ascii="Times New Roman" w:hAnsi="Times New Roman" w:cs="Times New Roman"/>
          <w:sz w:val="28"/>
          <w:szCs w:val="28"/>
        </w:rPr>
        <w:t xml:space="preserve"> 25 декабря 2023 года </w:t>
      </w:r>
      <w:r>
        <w:rPr>
          <w:rFonts w:ascii="Times New Roman" w:hAnsi="Times New Roman" w:cs="Times New Roman"/>
          <w:sz w:val="28"/>
          <w:szCs w:val="28"/>
        </w:rPr>
        <w:t xml:space="preserve">№ 750-пп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w:t>
        <w:br/>
        <w:t xml:space="preserve">в Белгородской области», на организацию </w:t>
      </w:r>
      <w:r>
        <w:rPr>
          <w:rFonts w:ascii="Times New Roman" w:hAnsi="Times New Roman" w:cs="Times New Roman"/>
          <w:sz w:val="28"/>
          <w:szCs w:val="28"/>
        </w:rPr>
        <w:t xml:space="preserve">и проведение мероприятий </w:t>
        <w:br/>
        <w:t xml:space="preserve">и творческих проектов. </w:t>
      </w:r>
      <w:r/>
    </w:p>
    <w:p>
      <w:pPr>
        <w:pStyle w:val="989"/>
        <w:ind w:left="0" w:right="0" w:firstLine="709"/>
        <w:jc w:val="both"/>
        <w:tabs>
          <w:tab w:val="left" w:pos="993" w:leader="none"/>
        </w:tabs>
        <w:rPr>
          <w:rFonts w:ascii="Times New Roman" w:hAnsi="Times New Roman" w:cs="Times New Roman"/>
        </w:rPr>
      </w:pPr>
      <w:r>
        <w:rPr>
          <w:rFonts w:ascii="Times New Roman" w:hAnsi="Times New Roman" w:cs="Times New Roman"/>
          <w:sz w:val="28"/>
          <w:szCs w:val="28"/>
          <w:highlight w:val="none"/>
        </w:rPr>
        <w:t xml:space="preserve">3. </w:t>
      </w:r>
      <w:r>
        <w:rPr>
          <w:rFonts w:ascii="Times New Roman" w:hAnsi="Times New Roman" w:cs="Times New Roman"/>
          <w:sz w:val="28"/>
          <w:szCs w:val="28"/>
        </w:rPr>
        <w:t xml:space="preserve">Признать утратившим силу постановление Правительства Белгородской области от 8 июля 2024 года № 282-пп «</w:t>
      </w:r>
      <w:r>
        <w:rPr>
          <w:rFonts w:ascii="Times New Roman" w:hAnsi="Times New Roman" w:cs="Times New Roman" w:eastAsiaTheme="minorEastAsia"/>
          <w:sz w:val="28"/>
          <w:szCs w:val="28"/>
        </w:rPr>
        <w:t xml:space="preserve">Об утверждении Порядка предоставления </w:t>
      </w:r>
      <w:r>
        <w:rPr>
          <w:rFonts w:ascii="Times New Roman" w:hAnsi="Times New Roman" w:cs="Times New Roman"/>
          <w:sz w:val="28"/>
          <w:szCs w:val="28"/>
        </w:rPr>
        <w:t xml:space="preserve">из областного бюджета грантов в форме субсидий </w:t>
        <w:br/>
        <w:t xml:space="preserve">на поддержку реализации общественных инициатив, направленных на развитие туристской инфраструктуры</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r/>
    </w:p>
    <w:p>
      <w:pPr>
        <w:pStyle w:val="989"/>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Контроль за</w:t>
      </w:r>
      <w:r>
        <w:rPr>
          <w:rFonts w:ascii="Times New Roman" w:hAnsi="Times New Roman" w:cs="Times New Roman"/>
          <w:sz w:val="28"/>
          <w:szCs w:val="28"/>
        </w:rPr>
        <w:t xml:space="preserve"> исполнением настоящего постановления возложить </w:t>
      </w:r>
      <w:r>
        <w:rPr>
          <w:rFonts w:ascii="Times New Roman" w:hAnsi="Times New Roman" w:cs="Times New Roman"/>
          <w:sz w:val="28"/>
          <w:szCs w:val="28"/>
        </w:rPr>
        <w:br/>
        <w:t xml:space="preserve">на министерство цифрового развития Белгородской области (Четвериков С.Н.). </w:t>
      </w:r>
      <w:r/>
    </w:p>
    <w:p>
      <w:pPr>
        <w:pStyle w:val="989"/>
        <w:ind w:firstLine="709"/>
        <w:jc w:val="both"/>
        <w:rPr>
          <w:rFonts w:ascii="Times New Roman" w:hAnsi="Times New Roman" w:cs="Times New Roman"/>
          <w:sz w:val="28"/>
          <w:szCs w:val="28"/>
        </w:rPr>
      </w:pPr>
      <w:r>
        <w:rPr>
          <w:rFonts w:ascii="Times New Roman" w:hAnsi="Times New Roman" w:cs="Times New Roman"/>
          <w:sz w:val="28"/>
          <w:szCs w:val="28"/>
        </w:rPr>
        <w:t xml:space="preserve">5. Настоящее постановление вступает в силу со дня его официального опубликования.</w:t>
      </w:r>
      <w:r/>
    </w:p>
    <w:p>
      <w:pPr>
        <w:pStyle w:val="989"/>
        <w:ind w:firstLine="709"/>
        <w:jc w:val="both"/>
        <w:rPr>
          <w:rFonts w:ascii="Times New Roman" w:hAnsi="Times New Roman" w:cs="Times New Roman"/>
          <w:sz w:val="28"/>
          <w:szCs w:val="28"/>
        </w:rPr>
      </w:pPr>
      <w:r>
        <w:rPr>
          <w:rFonts w:ascii="Times New Roman" w:hAnsi="Times New Roman" w:cs="Times New Roman"/>
          <w:sz w:val="28"/>
          <w:szCs w:val="28"/>
        </w:rPr>
      </w:r>
      <w:r/>
    </w:p>
    <w:p>
      <w:pPr>
        <w:pStyle w:val="989"/>
        <w:ind w:firstLine="709"/>
        <w:jc w:val="both"/>
        <w:rPr>
          <w:rFonts w:ascii="Times New Roman" w:hAnsi="Times New Roman" w:cs="Times New Roman"/>
          <w:sz w:val="28"/>
          <w:szCs w:val="28"/>
        </w:rPr>
      </w:pPr>
      <w:r>
        <w:rPr>
          <w:rFonts w:ascii="Times New Roman" w:hAnsi="Times New Roman" w:cs="Times New Roman"/>
          <w:sz w:val="28"/>
          <w:szCs w:val="28"/>
        </w:rPr>
      </w:r>
      <w:r/>
    </w:p>
    <w:tbl>
      <w:tblPr>
        <w:tblW w:w="9889" w:type="dxa"/>
        <w:tblInd w:w="-142" w:type="dxa"/>
        <w:tblLook w:val="04A0" w:firstRow="1" w:lastRow="0" w:firstColumn="1" w:lastColumn="0" w:noHBand="0" w:noVBand="1"/>
      </w:tblPr>
      <w:tblGrid>
        <w:gridCol w:w="3652"/>
        <w:gridCol w:w="6237"/>
      </w:tblGrid>
      <w:tr>
        <w:trPr/>
        <w:tc>
          <w:tcPr>
            <w:shd w:val="clear" w:color="auto" w:fill="auto"/>
            <w:tcW w:w="3652" w:type="dxa"/>
            <w:textDirection w:val="lrTb"/>
            <w:noWrap w:val="false"/>
          </w:tcPr>
          <w:p>
            <w:pPr>
              <w:pStyle w:val="990"/>
              <w:jc w:val="center"/>
              <w:rPr>
                <w:rFonts w:ascii="Times New Roman" w:hAnsi="Times New Roman"/>
                <w:b/>
                <w:sz w:val="28"/>
                <w:szCs w:val="28"/>
              </w:rPr>
            </w:pPr>
            <w:r>
              <w:rPr>
                <w:rFonts w:ascii="Times New Roman" w:hAnsi="Times New Roman"/>
                <w:b/>
                <w:sz w:val="28"/>
                <w:szCs w:val="28"/>
              </w:rPr>
              <w:t xml:space="preserve">Губернатор</w:t>
            </w:r>
            <w:r/>
          </w:p>
          <w:p>
            <w:pPr>
              <w:pStyle w:val="990"/>
              <w:jc w:val="center"/>
              <w:rPr>
                <w:rFonts w:ascii="Times New Roman" w:hAnsi="Times New Roman"/>
                <w:b/>
                <w:sz w:val="28"/>
                <w:szCs w:val="28"/>
              </w:rPr>
            </w:pPr>
            <w:r>
              <w:rPr>
                <w:rFonts w:ascii="Times New Roman" w:hAnsi="Times New Roman"/>
                <w:b/>
                <w:sz w:val="28"/>
                <w:szCs w:val="28"/>
              </w:rPr>
              <w:t xml:space="preserve">Белгородской области</w:t>
            </w:r>
            <w:r/>
          </w:p>
        </w:tc>
        <w:tc>
          <w:tcPr>
            <w:shd w:val="clear" w:color="auto" w:fill="auto"/>
            <w:tcW w:w="6237" w:type="dxa"/>
            <w:textDirection w:val="lrTb"/>
            <w:noWrap w:val="false"/>
          </w:tcPr>
          <w:p>
            <w:pPr>
              <w:pStyle w:val="990"/>
              <w:ind w:firstLine="709"/>
              <w:jc w:val="both"/>
              <w:rPr>
                <w:rFonts w:ascii="Times New Roman" w:hAnsi="Times New Roman"/>
                <w:b/>
                <w:sz w:val="28"/>
                <w:szCs w:val="28"/>
              </w:rPr>
            </w:pPr>
            <w:r>
              <w:rPr>
                <w:rFonts w:ascii="Times New Roman" w:hAnsi="Times New Roman"/>
                <w:b/>
                <w:sz w:val="28"/>
                <w:szCs w:val="28"/>
              </w:rPr>
            </w:r>
            <w:r/>
          </w:p>
          <w:p>
            <w:pPr>
              <w:pStyle w:val="990"/>
              <w:ind w:firstLine="709"/>
              <w:jc w:val="right"/>
              <w:rPr>
                <w:rFonts w:ascii="Times New Roman" w:hAnsi="Times New Roman"/>
                <w:b/>
                <w:sz w:val="28"/>
                <w:szCs w:val="28"/>
              </w:rPr>
            </w:pPr>
            <w:r>
              <w:rPr>
                <w:rFonts w:ascii="Times New Roman" w:hAnsi="Times New Roman"/>
                <w:b/>
                <w:sz w:val="28"/>
                <w:szCs w:val="28"/>
              </w:rPr>
              <w:t xml:space="preserve">В.В. Гладков</w:t>
            </w:r>
            <w:r/>
          </w:p>
        </w:tc>
      </w:tr>
    </w:tbl>
    <w:p>
      <w:pPr>
        <w:pStyle w:val="989"/>
        <w:jc w:val="both"/>
        <w:rPr>
          <w:rFonts w:ascii="Times New Roman" w:hAnsi="Times New Roman" w:cs="Times New Roman"/>
          <w:sz w:val="28"/>
          <w:szCs w:val="28"/>
        </w:rPr>
        <w:sectPr>
          <w:headerReference w:type="default" r:id="rId9"/>
          <w:headerReference w:type="first" r:id="rId10"/>
          <w:footnotePr/>
          <w:endnotePr/>
          <w:type w:val="nextPage"/>
          <w:pgSz w:w="11906" w:h="16838" w:orient="portrait"/>
          <w:pgMar w:top="1134" w:right="567" w:bottom="1134" w:left="1701" w:header="567" w:footer="0" w:gutter="0"/>
          <w:cols w:num="1" w:sep="0" w:space="708" w:equalWidth="1"/>
          <w:docGrid w:linePitch="360"/>
          <w:titlePg/>
        </w:sectPr>
      </w:pPr>
      <w:r>
        <w:rPr>
          <w:rFonts w:ascii="Times New Roman" w:hAnsi="Times New Roman" w:cs="Times New Roman"/>
          <w:sz w:val="28"/>
          <w:szCs w:val="28"/>
        </w:rPr>
      </w:r>
      <w:r/>
    </w:p>
    <w:tbl>
      <w:tblPr>
        <w:tblW w:w="9638" w:type="dxa"/>
        <w:tblLook w:val="04A0" w:firstRow="1" w:lastRow="0" w:firstColumn="1" w:lastColumn="0" w:noHBand="0" w:noVBand="1"/>
      </w:tblPr>
      <w:tblGrid>
        <w:gridCol w:w="4743"/>
        <w:gridCol w:w="4895"/>
      </w:tblGrid>
      <w:tr>
        <w:trPr>
          <w:trHeight w:val="2552"/>
        </w:trPr>
        <w:tc>
          <w:tcPr>
            <w:shd w:val="clear" w:color="auto" w:fill="auto"/>
            <w:tcW w:w="4743" w:type="dxa"/>
            <w:textDirection w:val="lrTb"/>
            <w:noWrap w:val="false"/>
          </w:tcPr>
          <w:p>
            <w:pPr>
              <w:pStyle w:val="989"/>
              <w:jc w:val="both"/>
              <w:rPr>
                <w:rFonts w:ascii="Times New Roman" w:hAnsi="Times New Roman" w:cs="Times New Roman"/>
                <w:sz w:val="28"/>
                <w:szCs w:val="28"/>
              </w:rPr>
            </w:pPr>
            <w:r>
              <w:rPr>
                <w:rFonts w:ascii="Times New Roman" w:hAnsi="Times New Roman" w:cs="Times New Roman"/>
                <w:sz w:val="28"/>
                <w:szCs w:val="28"/>
              </w:rPr>
            </w:r>
            <w:r/>
          </w:p>
        </w:tc>
        <w:tc>
          <w:tcPr>
            <w:shd w:val="clear" w:color="auto" w:fill="auto"/>
            <w:tcW w:w="4895" w:type="dxa"/>
            <w:textDirection w:val="lrTb"/>
            <w:noWrap w:val="false"/>
          </w:tcPr>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Приложение</w:t>
            </w:r>
            <w:r/>
          </w:p>
          <w:p>
            <w:pPr>
              <w:pStyle w:val="990"/>
              <w:jc w:val="center"/>
              <w:rPr>
                <w:rFonts w:ascii="Times New Roman" w:hAnsi="Times New Roman"/>
                <w:b/>
                <w:sz w:val="28"/>
                <w:szCs w:val="28"/>
                <w:lang w:eastAsia="ru-RU"/>
              </w:rPr>
            </w:pPr>
            <w:r>
              <w:rPr>
                <w:rFonts w:ascii="Times New Roman" w:hAnsi="Times New Roman"/>
                <w:b/>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УТВЕРЖДЕН</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постановлением Правительства Белгородской области</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от ________________ 2025 г.</w:t>
            </w:r>
            <w:r/>
          </w:p>
          <w:p>
            <w:pPr>
              <w:pStyle w:val="989"/>
              <w:jc w:val="center"/>
              <w:rPr>
                <w:rFonts w:ascii="Times New Roman" w:hAnsi="Times New Roman" w:cs="Times New Roman"/>
                <w:sz w:val="28"/>
                <w:szCs w:val="28"/>
              </w:rPr>
            </w:pPr>
            <w:r>
              <w:rPr>
                <w:rFonts w:ascii="Times New Roman" w:hAnsi="Times New Roman" w:cs="Times New Roman"/>
                <w:b/>
                <w:sz w:val="28"/>
                <w:szCs w:val="28"/>
              </w:rPr>
              <w:t xml:space="preserve">№ __________</w:t>
            </w:r>
            <w:r/>
          </w:p>
        </w:tc>
      </w:tr>
    </w:tbl>
    <w:p>
      <w:pPr>
        <w:jc w:val="cente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p>
      <w:pPr>
        <w:jc w:val="cente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Порядок</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предоставления </w:t>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реализации общественных инициатив, </w:t>
      </w:r>
      <w:r>
        <w:rPr>
          <w:rFonts w:ascii="Times New Roman" w:hAnsi="Times New Roman" w:cs="Times New Roman" w:eastAsiaTheme="minorEastAsia"/>
          <w:b/>
          <w:sz w:val="28"/>
          <w:szCs w:val="28"/>
          <w:lang w:eastAsia="ru-RU"/>
        </w:rPr>
        <w:br/>
        <w:t xml:space="preserve">направленных на развитие туристской инфраструктуры</w:t>
      </w:r>
      <w:r/>
    </w:p>
    <w:p>
      <w:pP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I. Общие положения</w:t>
      </w:r>
      <w:r/>
    </w:p>
    <w:p>
      <w:pP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1.1. </w:t>
      </w:r>
      <w:r>
        <w:rPr>
          <w:rFonts w:ascii="Times New Roman" w:hAnsi="Times New Roman"/>
          <w:sz w:val="28"/>
          <w:szCs w:val="28"/>
          <w:lang w:eastAsia="ru-RU"/>
        </w:rPr>
        <w:t xml:space="preserve">Порядок предоставления </w:t>
      </w:r>
      <w:r>
        <w:rPr>
          <w:rFonts w:ascii="Times New Roman" w:hAnsi="Times New Roman"/>
          <w:sz w:val="28"/>
          <w:szCs w:val="28"/>
        </w:rPr>
        <w:t xml:space="preserve">из областного бюджета </w:t>
      </w:r>
      <w:r>
        <w:rPr>
          <w:rFonts w:ascii="Times New Roman" w:hAnsi="Times New Roman"/>
          <w:sz w:val="28"/>
          <w:szCs w:val="28"/>
          <w:lang w:eastAsia="ru-RU"/>
        </w:rPr>
        <w:t xml:space="preserve">грантов в форме субсидий на поддержку реализации общественных инициатив, направленных </w:t>
      </w:r>
      <w:r>
        <w:rPr>
          <w:rFonts w:ascii="Times New Roman" w:hAnsi="Times New Roman"/>
          <w:sz w:val="28"/>
          <w:szCs w:val="28"/>
          <w:lang w:eastAsia="ru-RU"/>
        </w:rPr>
        <w:br/>
        <w:t xml:space="preserve">на развитие туристской инфраструктуры (далее – Порядок), определяет цель </w:t>
      </w:r>
      <w:r>
        <w:rPr>
          <w:rFonts w:ascii="Times New Roman" w:hAnsi="Times New Roman"/>
          <w:sz w:val="28"/>
          <w:szCs w:val="28"/>
          <w:lang w:eastAsia="ru-RU"/>
        </w:rPr>
        <w:br/>
        <w:t xml:space="preserve">и усло</w:t>
      </w:r>
      <w:r>
        <w:rPr>
          <w:rFonts w:ascii="Times New Roman" w:hAnsi="Times New Roman"/>
          <w:sz w:val="28"/>
          <w:szCs w:val="28"/>
          <w:lang w:eastAsia="ru-RU"/>
        </w:rPr>
        <w:t xml:space="preserve">вия предоставления грантов в форме субсидий на поддержку реализации общественных инициатив, направленных на развитие туристской инфраструктуры, источником финансового обеспечения которых являются средства федерального и областного бюджетов, в соответствии </w:t>
      </w:r>
      <w:r>
        <w:rPr>
          <w:rFonts w:ascii="Times New Roman" w:hAnsi="Times New Roman"/>
          <w:sz w:val="28"/>
          <w:szCs w:val="28"/>
          <w:lang w:eastAsia="ru-RU"/>
        </w:rPr>
        <w:br/>
        <w:t xml:space="preserve">с государственной </w:t>
      </w:r>
      <w:hyperlink r:id="rId21" w:tooltip="consultantplus://offline/ref=A7896285B32E53E358893D05FCC41BD6941E02930E2A2B0B0609C123CE76062CF51252070F6939561E5BF053D2C05CCD8D95DF0F069F0AFEi4g9H" w:history="1">
        <w:r>
          <w:rPr>
            <w:rFonts w:ascii="Times New Roman" w:hAnsi="Times New Roman"/>
            <w:sz w:val="28"/>
            <w:szCs w:val="28"/>
            <w:lang w:eastAsia="ru-RU"/>
          </w:rPr>
          <w:t xml:space="preserve">программой</w:t>
        </w:r>
      </w:hyperlink>
      <w:r>
        <w:rPr>
          <w:rFonts w:ascii="Times New Roman" w:hAnsi="Times New Roman"/>
          <w:sz w:val="28"/>
          <w:szCs w:val="28"/>
          <w:lang w:eastAsia="ru-RU"/>
        </w:rPr>
        <w:t xml:space="preserve"> Российской Федерации «Развитие туризма» (далее</w:t>
      </w:r>
      <w:r>
        <w:rPr>
          <w:rFonts w:ascii="Times New Roman" w:hAnsi="Times New Roman"/>
          <w:sz w:val="28"/>
          <w:szCs w:val="28"/>
          <w:lang w:eastAsia="ru-RU"/>
        </w:rPr>
        <w:t xml:space="preserve"> – </w:t>
      </w:r>
      <w:r>
        <w:rPr>
          <w:rFonts w:ascii="Times New Roman" w:hAnsi="Times New Roman"/>
          <w:sz w:val="28"/>
          <w:szCs w:val="28"/>
          <w:lang w:eastAsia="ru-RU"/>
        </w:rPr>
        <w:t xml:space="preserve">государственная программа Российской Федерации), утвержденной постановлением Правительства Российской Федерации от 24 декабря 2021 года № 2439 «Об утверждении государственной программы Российской Федерации «Развитие туризма», государственной </w:t>
      </w:r>
      <w:hyperlink r:id="rId22" w:tooltip="consultantplus://offline/ref=A7896285B32E53E358892308EAA845DC911659990A2C255B5D5BC77491260079B55254524C2D34561E50A403979E059EC1DED20E10830AFF540FAD7Ci0gFH" w:history="1">
        <w:r>
          <w:rPr>
            <w:rFonts w:ascii="Times New Roman" w:hAnsi="Times New Roman"/>
            <w:sz w:val="28"/>
            <w:szCs w:val="28"/>
            <w:lang w:eastAsia="ru-RU"/>
          </w:rPr>
          <w:t xml:space="preserve">программой</w:t>
        </w:r>
      </w:hyperlink>
      <w:r>
        <w:rPr>
          <w:rFonts w:ascii="Times New Roman" w:hAnsi="Times New Roman"/>
          <w:sz w:val="28"/>
          <w:szCs w:val="28"/>
          <w:lang w:eastAsia="ru-RU"/>
        </w:rPr>
        <w:t xml:space="preserve"> Белгородской области «Развитие экономического потенциала и формирование благоприятного предпринимате</w:t>
      </w:r>
      <w:r>
        <w:rPr>
          <w:rFonts w:ascii="Times New Roman" w:hAnsi="Times New Roman"/>
          <w:sz w:val="28"/>
          <w:szCs w:val="28"/>
          <w:lang w:eastAsia="ru-RU"/>
        </w:rPr>
        <w:t xml:space="preserve">льского климата в Белгородской области» (далее – государственная программа Белгородской области), утвержденной постановлением Правительства Белгородской области от 25 декабря 2023 года № 750-пп «Об утверждении государственной программы Белгородской области</w:t>
      </w:r>
      <w:r>
        <w:rPr>
          <w:rFonts w:ascii="Times New Roman" w:hAnsi="Times New Roman"/>
          <w:sz w:val="28"/>
          <w:szCs w:val="28"/>
          <w:lang w:eastAsia="ru-RU"/>
        </w:rPr>
        <w:t xml:space="preserve"> «Развитие экономического потенциала и формирование благоприятного предпринимательского климата в Белгородской области».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1.2. В Порядке используются следующие основные понятия:</w:t>
      </w:r>
      <w:r/>
    </w:p>
    <w:p>
      <w:pPr>
        <w:pStyle w:val="990"/>
        <w:ind w:firstLine="709"/>
        <w:jc w:val="both"/>
        <w:spacing w:line="228" w:lineRule="auto"/>
        <w:rPr>
          <w:rFonts w:ascii="Times New Roman" w:hAnsi="Times New Roman"/>
          <w:sz w:val="28"/>
          <w:szCs w:val="28"/>
          <w:lang w:eastAsia="ru-RU"/>
        </w:rPr>
      </w:pPr>
      <w:r>
        <w:rPr>
          <w:rFonts w:ascii="Times New Roman" w:hAnsi="Times New Roman"/>
          <w:sz w:val="28"/>
          <w:szCs w:val="28"/>
          <w:lang w:eastAsia="ru-RU"/>
        </w:rPr>
        <w:t xml:space="preserve">грант в форме субсидии на поддержку реализации общественных инициатив, направленных на развитие туристской инфраструктуры (далее – субсидия) – денежные средства, предоставляемые из областного бюджета </w:t>
      </w:r>
      <w:r>
        <w:rPr>
          <w:rFonts w:ascii="Times New Roman" w:hAnsi="Times New Roman"/>
          <w:sz w:val="28"/>
          <w:szCs w:val="28"/>
          <w:lang w:eastAsia="ru-RU"/>
        </w:rPr>
        <w:br/>
        <w:t xml:space="preserve">в пределах бюджетных ассигнований, предусмотренных законом Белгородской области об областном бюджете на соответствующий финансовый год </w:t>
      </w:r>
      <w:r>
        <w:rPr>
          <w:rFonts w:ascii="Times New Roman" w:hAnsi="Times New Roman"/>
          <w:sz w:val="28"/>
          <w:szCs w:val="28"/>
          <w:lang w:eastAsia="ru-RU"/>
        </w:rPr>
        <w:br/>
        <w:t xml:space="preserve">и на плановый период, на безвозмездной основе участникам отбора </w:t>
      </w:r>
      <w:r>
        <w:rPr>
          <w:rFonts w:ascii="Times New Roman" w:hAnsi="Times New Roman"/>
          <w:sz w:val="28"/>
          <w:szCs w:val="28"/>
          <w:lang w:eastAsia="ru-RU"/>
        </w:rPr>
        <w:br/>
        <w:t xml:space="preserve">на предоставление субсидии (далее – отбор), являющимся победителями отбора в соответствии с Порядком, на реализацию</w:t>
      </w:r>
      <w:r>
        <w:rPr>
          <w:rFonts w:ascii="Times New Roman" w:hAnsi="Times New Roman"/>
          <w:sz w:val="28"/>
          <w:szCs w:val="28"/>
          <w:lang w:eastAsia="ru-RU"/>
        </w:rPr>
        <w:t xml:space="preserve"> общественных инициатив, направленных на развитие туристской инфраструктуры (далее – проект);</w:t>
      </w:r>
      <w:r/>
    </w:p>
    <w:p>
      <w:pPr>
        <w:pStyle w:val="990"/>
        <w:ind w:firstLine="709"/>
        <w:jc w:val="both"/>
        <w:spacing w:line="228" w:lineRule="auto"/>
        <w:rPr>
          <w:rFonts w:ascii="Times New Roman" w:hAnsi="Times New Roman"/>
          <w:sz w:val="28"/>
          <w:szCs w:val="28"/>
          <w:lang w:eastAsia="ru-RU"/>
        </w:rPr>
      </w:pPr>
      <w:r>
        <w:rPr>
          <w:rFonts w:ascii="Times New Roman" w:hAnsi="Times New Roman"/>
          <w:sz w:val="28"/>
          <w:szCs w:val="28"/>
          <w:lang w:eastAsia="ru-RU"/>
        </w:rPr>
        <w:t xml:space="preserve">конкурс – способ проведения отбора исходя из наилучших условий достижения результата предоставления субсидии;</w:t>
      </w:r>
      <w:r/>
    </w:p>
    <w:p>
      <w:pPr>
        <w:pStyle w:val="990"/>
        <w:ind w:firstLine="709"/>
        <w:jc w:val="both"/>
        <w:spacing w:line="228" w:lineRule="auto"/>
        <w:rPr>
          <w:rFonts w:ascii="Times New Roman" w:hAnsi="Times New Roman"/>
          <w:sz w:val="28"/>
          <w:szCs w:val="28"/>
          <w:lang w:eastAsia="ru-RU"/>
        </w:rPr>
      </w:pPr>
      <w:r>
        <w:rPr>
          <w:rFonts w:ascii="Times New Roman" w:hAnsi="Times New Roman"/>
          <w:sz w:val="28"/>
          <w:szCs w:val="28"/>
          <w:lang w:eastAsia="ru-RU"/>
        </w:rPr>
        <w:t xml:space="preserve">управление по туризму Белгородской области (далее – Управление) – уполномоченный исполнительный орган Белгородской области в сфере туризма и туристской деятельности;</w:t>
      </w:r>
      <w:r/>
    </w:p>
    <w:p>
      <w:pPr>
        <w:pStyle w:val="990"/>
        <w:ind w:firstLine="709"/>
        <w:jc w:val="both"/>
        <w:spacing w:line="228" w:lineRule="auto"/>
        <w:rPr>
          <w:rFonts w:ascii="Times New Roman" w:hAnsi="Times New Roman"/>
          <w:sz w:val="28"/>
          <w:szCs w:val="28"/>
          <w:lang w:eastAsia="ru-RU"/>
        </w:rPr>
      </w:pPr>
      <w:r>
        <w:rPr>
          <w:rFonts w:ascii="Times New Roman" w:hAnsi="Times New Roman"/>
          <w:sz w:val="28"/>
          <w:szCs w:val="28"/>
          <w:lang w:eastAsia="ru-RU"/>
        </w:rPr>
        <w:t xml:space="preserve">участник отбора – юридическое лицо (за исключением некоммерческих организаций, являющихся государственными (муниципальными) учреждениями) или индивидуальный предприниматель, подавший заявку </w:t>
      </w:r>
      <w:r>
        <w:rPr>
          <w:rFonts w:ascii="Times New Roman" w:hAnsi="Times New Roman"/>
          <w:sz w:val="28"/>
          <w:szCs w:val="28"/>
          <w:lang w:eastAsia="ru-RU"/>
        </w:rPr>
        <w:br/>
        <w:t xml:space="preserve">на участие в отборе (далее – заявка);</w:t>
      </w:r>
      <w:r/>
    </w:p>
    <w:p>
      <w:pPr>
        <w:pStyle w:val="990"/>
        <w:ind w:firstLine="709"/>
        <w:jc w:val="both"/>
        <w:spacing w:line="228" w:lineRule="auto"/>
        <w:rPr>
          <w:rFonts w:ascii="Times New Roman" w:hAnsi="Times New Roman"/>
          <w:sz w:val="28"/>
          <w:szCs w:val="28"/>
          <w:lang w:eastAsia="ru-RU"/>
        </w:rPr>
      </w:pPr>
      <w:r>
        <w:rPr>
          <w:rFonts w:ascii="Times New Roman" w:hAnsi="Times New Roman"/>
          <w:sz w:val="28"/>
          <w:szCs w:val="28"/>
          <w:lang w:eastAsia="ru-RU"/>
        </w:rPr>
        <w:t xml:space="preserve">получатель субсидии – победитель отбора, заключивший с Управлением соглашение о предоставлении субсидии </w:t>
      </w:r>
      <w:r>
        <w:rPr>
          <w:rFonts w:ascii="Times New Roman" w:hAnsi="Times New Roman" w:eastAsiaTheme="minorEastAsia"/>
          <w:sz w:val="28"/>
          <w:szCs w:val="28"/>
          <w:lang w:eastAsia="ru-RU"/>
        </w:rPr>
        <w:t xml:space="preserve">в соответствии с типовой формой, установленной Министерством финансов Российской Федерации,</w:t>
      </w:r>
      <w:r>
        <w:rPr>
          <w:rFonts w:ascii="Times New Roman" w:hAnsi="Times New Roman"/>
          <w:sz w:val="28"/>
          <w:szCs w:val="28"/>
          <w:lang w:eastAsia="ru-RU"/>
        </w:rPr>
        <w:t xml:space="preserve"> </w:t>
      </w:r>
      <w:r>
        <w:rPr>
          <w:rFonts w:ascii="Times New Roman" w:hAnsi="Times New Roman"/>
          <w:sz w:val="28"/>
          <w:szCs w:val="28"/>
          <w:lang w:eastAsia="ru-RU"/>
        </w:rPr>
        <w:br/>
      </w:r>
      <w:r>
        <w:rPr>
          <w:rFonts w:ascii="Times New Roman" w:hAnsi="Times New Roman" w:eastAsia="Times New Roman"/>
          <w:color w:val="000000" w:themeColor="text1"/>
          <w:sz w:val="28"/>
          <w:szCs w:val="28"/>
          <w:lang w:eastAsia="ru-RU"/>
        </w:rPr>
        <w:t xml:space="preserve">в государственной интегрированной информационной системе управления общественными финансами «Электронный бюджет»</w:t>
      </w:r>
      <w:r>
        <w:rPr>
          <w:rFonts w:ascii="Times New Roman" w:hAnsi="Times New Roman"/>
          <w:sz w:val="28"/>
          <w:szCs w:val="28"/>
          <w:lang w:eastAsia="ru-RU"/>
        </w:rPr>
        <w:t xml:space="preserve"> (далее – Соглашение, система «Электронный бюджет» соответственно);</w:t>
      </w:r>
      <w:r/>
    </w:p>
    <w:p>
      <w:pPr>
        <w:pStyle w:val="990"/>
        <w:ind w:firstLine="709"/>
        <w:jc w:val="both"/>
        <w:spacing w:line="228" w:lineRule="auto"/>
        <w:rPr>
          <w:rFonts w:ascii="Times New Roman" w:hAnsi="Times New Roman"/>
          <w:sz w:val="28"/>
          <w:szCs w:val="28"/>
          <w:lang w:eastAsia="ru-RU"/>
        </w:rPr>
      </w:pPr>
      <w:r>
        <w:rPr>
          <w:rFonts w:ascii="Times New Roman" w:hAnsi="Times New Roman"/>
          <w:sz w:val="28"/>
          <w:szCs w:val="28"/>
          <w:lang w:eastAsia="ru-RU"/>
        </w:rPr>
        <w:t xml:space="preserve">проект – предложение участника отбора по реализации на территории Белгородской области в рамках определенного срока и бюджета мероприятия </w:t>
      </w:r>
      <w:r>
        <w:rPr>
          <w:rFonts w:ascii="Times New Roman" w:hAnsi="Times New Roman"/>
          <w:sz w:val="28"/>
          <w:szCs w:val="28"/>
          <w:lang w:eastAsia="ru-RU"/>
        </w:rPr>
        <w:br/>
        <w:t xml:space="preserve">в соответствии с заявкой по направлениям предоставления субсидии </w:t>
      </w:r>
      <w:r>
        <w:rPr>
          <w:rFonts w:ascii="Times New Roman" w:hAnsi="Times New Roman"/>
          <w:sz w:val="28"/>
          <w:szCs w:val="28"/>
          <w:lang w:eastAsia="ru-RU"/>
        </w:rPr>
        <w:br/>
        <w:t xml:space="preserve">в соответствии с пунктом 1.5 настоящего раздела;</w:t>
      </w:r>
      <w:r/>
    </w:p>
    <w:p>
      <w:pPr>
        <w:pStyle w:val="990"/>
        <w:ind w:firstLine="709"/>
        <w:jc w:val="both"/>
        <w:spacing w:line="228" w:lineRule="auto"/>
        <w:rPr>
          <w:rFonts w:ascii="Times New Roman" w:hAnsi="Times New Roman"/>
          <w:sz w:val="28"/>
          <w:szCs w:val="28"/>
        </w:rPr>
      </w:pPr>
      <w:r>
        <w:rPr>
          <w:rFonts w:ascii="Times New Roman" w:hAnsi="Times New Roman"/>
          <w:sz w:val="28"/>
          <w:szCs w:val="28"/>
        </w:rPr>
        <w:t xml:space="preserve">пляж – участок побережья естественного или искусственного водоема (озера, водохранилища, реки, пруда) с прибрежными водами (акваторией), оборудованный и пригодный для организованного отдыха, купания и приема оздоровительных и профилактических процедур;</w:t>
      </w:r>
      <w:r/>
    </w:p>
    <w:p>
      <w:pPr>
        <w:pStyle w:val="990"/>
        <w:ind w:firstLine="709"/>
        <w:jc w:val="both"/>
        <w:spacing w:line="228" w:lineRule="auto"/>
        <w:rPr>
          <w:rFonts w:ascii="Times New Roman" w:hAnsi="Times New Roman"/>
          <w:sz w:val="28"/>
          <w:szCs w:val="28"/>
        </w:rPr>
      </w:pPr>
      <w:r>
        <w:rPr>
          <w:rFonts w:ascii="Times New Roman" w:hAnsi="Times New Roman"/>
          <w:sz w:val="28"/>
          <w:szCs w:val="28"/>
        </w:rPr>
        <w:t xml:space="preserve">автомобильный туристский маршрут – путь следования туристов </w:t>
      </w:r>
      <w:r>
        <w:rPr>
          <w:rFonts w:ascii="Times New Roman" w:hAnsi="Times New Roman"/>
          <w:sz w:val="28"/>
          <w:szCs w:val="28"/>
        </w:rPr>
        <w:br/>
        <w:t xml:space="preserve">на автомобиле, туристско-экскурсионном автобусе, </w:t>
      </w:r>
      <w:r>
        <w:rPr>
          <w:rFonts w:ascii="Times New Roman" w:hAnsi="Times New Roman"/>
          <w:sz w:val="28"/>
          <w:szCs w:val="28"/>
        </w:rPr>
        <w:t xml:space="preserve">автодоме</w:t>
      </w:r>
      <w:r>
        <w:rPr>
          <w:rFonts w:ascii="Times New Roman" w:hAnsi="Times New Roman"/>
          <w:sz w:val="28"/>
          <w:szCs w:val="28"/>
        </w:rPr>
        <w:t xml:space="preserve">, </w:t>
      </w:r>
      <w:r>
        <w:rPr>
          <w:rFonts w:ascii="Times New Roman" w:hAnsi="Times New Roman"/>
          <w:sz w:val="28"/>
          <w:szCs w:val="28"/>
        </w:rPr>
        <w:t xml:space="preserve">мототехнике</w:t>
      </w:r>
      <w:r>
        <w:rPr>
          <w:rFonts w:ascii="Times New Roman" w:hAnsi="Times New Roman"/>
          <w:sz w:val="28"/>
          <w:szCs w:val="28"/>
        </w:rPr>
        <w:t xml:space="preserve">, проходящий по автомобильным дорогам федерального, регионального, межмуниципального или местного значения и их участкам, включающий посещение и (или) использование туристами объектов туристских ресурсов </w:t>
      </w:r>
      <w:r>
        <w:rPr>
          <w:rFonts w:ascii="Times New Roman" w:hAnsi="Times New Roman"/>
          <w:sz w:val="28"/>
          <w:szCs w:val="28"/>
        </w:rPr>
        <w:br/>
        <w:t xml:space="preserve">и (или) туристской индустрии, утвержденный Управлением;</w:t>
      </w:r>
      <w:r/>
    </w:p>
    <w:p>
      <w:pPr>
        <w:pStyle w:val="990"/>
        <w:ind w:firstLine="709"/>
        <w:jc w:val="both"/>
        <w:spacing w:line="228" w:lineRule="auto"/>
        <w:rPr>
          <w:rFonts w:ascii="Times New Roman" w:hAnsi="Times New Roman"/>
          <w:sz w:val="28"/>
          <w:szCs w:val="28"/>
        </w:rPr>
      </w:pPr>
      <w:r>
        <w:rPr>
          <w:rFonts w:ascii="Times New Roman" w:hAnsi="Times New Roman"/>
          <w:sz w:val="28"/>
          <w:szCs w:val="28"/>
        </w:rPr>
        <w:t xml:space="preserve">санитарный модуль – санитарная инфраструктура в </w:t>
      </w:r>
      <w:r>
        <w:rPr>
          <w:rFonts w:ascii="Times New Roman" w:hAnsi="Times New Roman"/>
          <w:sz w:val="28"/>
          <w:szCs w:val="28"/>
        </w:rPr>
        <w:t xml:space="preserve">блок-контейнере</w:t>
      </w:r>
      <w:r>
        <w:rPr>
          <w:rFonts w:ascii="Times New Roman" w:hAnsi="Times New Roman"/>
          <w:sz w:val="28"/>
          <w:szCs w:val="28"/>
        </w:rPr>
        <w:t xml:space="preserve"> (модульные туалеты, мобильные душевые, санитарные пропускники);</w:t>
      </w:r>
      <w:r/>
    </w:p>
    <w:p>
      <w:pPr>
        <w:pStyle w:val="990"/>
        <w:ind w:firstLine="709"/>
        <w:jc w:val="both"/>
        <w:spacing w:line="228" w:lineRule="auto"/>
        <w:rPr>
          <w:rFonts w:ascii="Times New Roman" w:hAnsi="Times New Roman"/>
          <w:sz w:val="28"/>
          <w:szCs w:val="28"/>
        </w:rPr>
      </w:pPr>
      <w:r>
        <w:rPr>
          <w:rFonts w:ascii="Times New Roman" w:hAnsi="Times New Roman"/>
          <w:sz w:val="28"/>
          <w:szCs w:val="28"/>
        </w:rPr>
        <w:t xml:space="preserve">некапитальный объект туристской инфраструктуры – объект, специализирующийся на обслуживании туристов, обеспечивающий комфортное и безопа</w:t>
      </w:r>
      <w:r>
        <w:rPr>
          <w:rFonts w:ascii="Times New Roman" w:hAnsi="Times New Roman"/>
          <w:sz w:val="28"/>
          <w:szCs w:val="28"/>
        </w:rPr>
        <w:t xml:space="preserve">сное пребывание автотуристов, в том числе размещение, питание, отдых, а также созданный в рекреационных, познавательных, развлекательных целях, не имеющий прочной связи с землей, конструктивные характеристики которого позволяют осуществить его перемещение </w:t>
      </w:r>
      <w:r>
        <w:rPr>
          <w:rFonts w:ascii="Times New Roman" w:hAnsi="Times New Roman"/>
          <w:sz w:val="28"/>
          <w:szCs w:val="28"/>
        </w:rPr>
        <w:br/>
        <w:t xml:space="preserve">и (или) демонтаж и последующую сборку без несоразмерного ущерба назначению и без изменения основных характеристик строений, сооружений, </w:t>
      </w:r>
      <w:r>
        <w:rPr>
          <w:rFonts w:ascii="Times New Roman" w:hAnsi="Times New Roman"/>
          <w:sz w:val="28"/>
          <w:szCs w:val="28"/>
        </w:rPr>
        <w:br/>
        <w:t xml:space="preserve">в</w:t>
      </w:r>
      <w:r>
        <w:rPr>
          <w:rFonts w:ascii="Times New Roman" w:hAnsi="Times New Roman"/>
          <w:sz w:val="28"/>
          <w:szCs w:val="28"/>
        </w:rPr>
        <w:t xml:space="preserve"> том числе киосков, навесов и других подобных строений, сооружений;</w:t>
      </w:r>
      <w:r/>
    </w:p>
    <w:p>
      <w:pPr>
        <w:pStyle w:val="990"/>
        <w:ind w:firstLine="709"/>
        <w:jc w:val="both"/>
        <w:spacing w:line="228" w:lineRule="auto"/>
        <w:rPr>
          <w:rFonts w:ascii="Times New Roman" w:hAnsi="Times New Roman"/>
          <w:sz w:val="28"/>
          <w:szCs w:val="28"/>
        </w:rPr>
      </w:pPr>
      <w:r>
        <w:rPr>
          <w:rFonts w:ascii="Times New Roman" w:hAnsi="Times New Roman"/>
          <w:sz w:val="28"/>
          <w:szCs w:val="28"/>
        </w:rPr>
        <w:t xml:space="preserve">некапитальная нестационарная причальная инфраструктура – нестационарное некапитальное плавучее сооружение, предназначенное </w:t>
      </w:r>
      <w:r>
        <w:rPr>
          <w:rFonts w:ascii="Times New Roman" w:hAnsi="Times New Roman"/>
          <w:sz w:val="28"/>
          <w:szCs w:val="28"/>
        </w:rPr>
        <w:br/>
        <w:t xml:space="preserve">для безопасного подхода и стоянки маломерных судов, посадки и высадки людей, пришвартованное к берегу или закрепленное на акватории.</w:t>
      </w:r>
      <w:r/>
    </w:p>
    <w:p>
      <w:pPr>
        <w:pStyle w:val="990"/>
        <w:ind w:firstLine="709"/>
        <w:jc w:val="both"/>
        <w:spacing w:line="228" w:lineRule="auto"/>
        <w:rPr>
          <w:rFonts w:ascii="Times New Roman" w:hAnsi="Times New Roman"/>
          <w:sz w:val="28"/>
          <w:szCs w:val="28"/>
        </w:rPr>
      </w:pPr>
      <w:r>
        <w:rPr>
          <w:rFonts w:ascii="Times New Roman" w:hAnsi="Times New Roman"/>
          <w:sz w:val="28"/>
          <w:szCs w:val="28"/>
          <w:lang w:eastAsia="ru-RU"/>
        </w:rPr>
        <w:t xml:space="preserve">1.3. </w:t>
      </w:r>
      <w:r>
        <w:rPr>
          <w:rStyle w:val="991"/>
          <w:rFonts w:ascii="Times New Roman" w:hAnsi="Times New Roman"/>
          <w:sz w:val="28"/>
          <w:szCs w:val="28"/>
        </w:rPr>
        <w:t xml:space="preserve">Целью предоставления субсидии является достижение показателя «Количество туристических поездок по территории Рос</w:t>
      </w:r>
      <w:r>
        <w:rPr>
          <w:rStyle w:val="991"/>
          <w:rFonts w:ascii="Times New Roman" w:hAnsi="Times New Roman"/>
          <w:sz w:val="28"/>
          <w:szCs w:val="28"/>
        </w:rPr>
        <w:t xml:space="preserve">сийской Федерации» государственной программы Российской Федерации, регионального проекта «Создание номерного фонда, инфраструктуры и новых точек притяжения» государственной программы Белгородской области, являющегося одновременно показателем национального </w:t>
      </w:r>
      <w:hyperlink r:id="rId23" w:tooltip="https://login.consultant.ru/link/?req=doc&amp;base=LAW&amp;n=400657" w:history="1">
        <w:r>
          <w:rPr>
            <w:rStyle w:val="991"/>
            <w:rFonts w:ascii="Times New Roman" w:hAnsi="Times New Roman"/>
            <w:sz w:val="28"/>
            <w:szCs w:val="28"/>
          </w:rPr>
          <w:t xml:space="preserve">проекта</w:t>
        </w:r>
      </w:hyperlink>
      <w:r>
        <w:rPr>
          <w:rStyle w:val="991"/>
          <w:rFonts w:ascii="Times New Roman" w:hAnsi="Times New Roman"/>
          <w:sz w:val="28"/>
          <w:szCs w:val="28"/>
        </w:rPr>
        <w:t xml:space="preserve"> «Туризм </w:t>
      </w:r>
      <w:r>
        <w:rPr>
          <w:rStyle w:val="991"/>
          <w:rFonts w:ascii="Times New Roman" w:hAnsi="Times New Roman"/>
          <w:sz w:val="28"/>
          <w:szCs w:val="28"/>
        </w:rPr>
        <w:br/>
        <w:t xml:space="preserve">и гостеприимство».</w:t>
      </w:r>
      <w:r/>
    </w:p>
    <w:p>
      <w:pPr>
        <w:pStyle w:val="990"/>
        <w:ind w:firstLine="709"/>
        <w:jc w:val="both"/>
        <w:spacing w:line="228" w:lineRule="auto"/>
        <w:rPr>
          <w:rFonts w:ascii="Times New Roman" w:hAnsi="Times New Roman"/>
          <w:sz w:val="28"/>
          <w:szCs w:val="28"/>
          <w:lang w:eastAsia="ru-RU"/>
        </w:rPr>
      </w:pPr>
      <w:r>
        <w:rPr>
          <w:rFonts w:ascii="Times New Roman" w:hAnsi="Times New Roman"/>
          <w:sz w:val="28"/>
          <w:szCs w:val="28"/>
          <w:lang w:eastAsia="ru-RU"/>
        </w:rPr>
        <w:t xml:space="preserve">1.4. </w:t>
      </w:r>
      <w:r>
        <w:rPr>
          <w:rFonts w:ascii="Times New Roman" w:hAnsi="Times New Roman"/>
          <w:sz w:val="28"/>
          <w:szCs w:val="28"/>
          <w:lang w:eastAsia="ru-RU"/>
        </w:rPr>
        <w:t xml:space="preserve">Субсидии предоставляются Управлением, осуществляющим функции главного распорядителя бюджетных средств, до которого в соответствии </w:t>
      </w:r>
      <w:r>
        <w:rPr>
          <w:rFonts w:ascii="Times New Roman" w:hAnsi="Times New Roman"/>
          <w:sz w:val="28"/>
          <w:szCs w:val="28"/>
          <w:lang w:eastAsia="ru-RU"/>
        </w:rPr>
        <w:br/>
        <w:t xml:space="preserve">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Pr>
          <w:rFonts w:ascii="Times New Roman" w:hAnsi="Times New Roman"/>
          <w:sz w:val="28"/>
          <w:szCs w:val="28"/>
          <w:lang w:eastAsia="ru-RU"/>
        </w:rPr>
        <w:br/>
        <w:t xml:space="preserve">и плановый период в пределах бюджетных ассигнований, предусмотренных </w:t>
      </w:r>
      <w:r>
        <w:rPr>
          <w:rFonts w:ascii="Times New Roman" w:hAnsi="Times New Roman"/>
          <w:sz w:val="28"/>
          <w:szCs w:val="28"/>
          <w:lang w:eastAsia="ru-RU"/>
        </w:rPr>
        <w:br/>
        <w:t xml:space="preserve">в законе Белгородской области об областном бюджете на соответствующий финансовый год и плановый период и (или</w:t>
      </w:r>
      <w:r>
        <w:rPr>
          <w:rFonts w:ascii="Times New Roman" w:hAnsi="Times New Roman"/>
          <w:sz w:val="28"/>
          <w:szCs w:val="28"/>
          <w:lang w:eastAsia="ru-RU"/>
        </w:rPr>
        <w:t xml:space="preserve">) в сводной бюджетной росписи областного бюджета, для достижения цели предоставления субсидии.</w:t>
      </w:r>
      <w:r/>
    </w:p>
    <w:p>
      <w:pPr>
        <w:pStyle w:val="990"/>
        <w:ind w:firstLine="709"/>
        <w:jc w:val="both"/>
        <w:spacing w:line="19" w:lineRule="atLeast"/>
        <w:rPr>
          <w:rFonts w:ascii="Times New Roman" w:hAnsi="Times New Roman" w:eastAsiaTheme="minorEastAsia"/>
          <w:sz w:val="28"/>
          <w:szCs w:val="28"/>
          <w:lang w:eastAsia="ru-RU"/>
        </w:rPr>
      </w:pPr>
      <w:r/>
      <w:bookmarkStart w:id="0" w:name="P67"/>
      <w:r/>
      <w:bookmarkEnd w:id="0"/>
      <w:r>
        <w:rPr>
          <w:rFonts w:ascii="Times New Roman" w:hAnsi="Times New Roman" w:eastAsiaTheme="minorEastAsia"/>
          <w:sz w:val="28"/>
          <w:szCs w:val="28"/>
          <w:lang w:eastAsia="ru-RU"/>
        </w:rPr>
        <w:t xml:space="preserve">1.4.1. Субсидии предоставляются способом финансового обеспечения затрат.</w:t>
      </w:r>
      <w:r/>
    </w:p>
    <w:p>
      <w:pPr>
        <w:pStyle w:val="990"/>
        <w:ind w:firstLine="709"/>
        <w:jc w:val="both"/>
        <w:rPr>
          <w:rFonts w:ascii="Times New Roman" w:hAnsi="Times New Roman" w:eastAsiaTheme="minorEastAsia"/>
          <w:sz w:val="28"/>
          <w:szCs w:val="28"/>
          <w:lang w:eastAsia="ru-RU"/>
        </w:rPr>
      </w:pPr>
      <w:r>
        <w:rPr>
          <w:rFonts w:ascii="Times New Roman" w:hAnsi="Times New Roman" w:eastAsia="Times New Roman"/>
          <w:color w:val="000000" w:themeColor="text1"/>
          <w:sz w:val="28"/>
          <w:szCs w:val="28"/>
          <w:lang w:eastAsia="ru-RU"/>
        </w:rPr>
        <w:t xml:space="preserve">1.4.2. Способом проведения отбора является конкурс.</w:t>
      </w:r>
      <w:r/>
    </w:p>
    <w:p>
      <w:pPr>
        <w:pStyle w:val="990"/>
        <w:ind w:firstLine="709"/>
        <w:jc w:val="both"/>
        <w:spacing w:line="19" w:lineRule="atLeast"/>
        <w:rPr>
          <w:rStyle w:val="991"/>
          <w:rFonts w:ascii="Times New Roman" w:hAnsi="Times New Roman"/>
          <w:sz w:val="28"/>
          <w:szCs w:val="28"/>
        </w:rPr>
      </w:pPr>
      <w:r>
        <w:rPr>
          <w:rFonts w:ascii="Times New Roman" w:hAnsi="Times New Roman"/>
          <w:sz w:val="28"/>
          <w:szCs w:val="28"/>
          <w:lang w:eastAsia="ru-RU"/>
        </w:rPr>
        <w:t xml:space="preserve">1.5. </w:t>
      </w:r>
      <w:r>
        <w:rPr>
          <w:rStyle w:val="991"/>
          <w:rFonts w:ascii="Times New Roman" w:hAnsi="Times New Roman"/>
          <w:sz w:val="28"/>
          <w:szCs w:val="28"/>
        </w:rPr>
        <w:t xml:space="preserve">Направления расходов, источником финансового обеспечения которых является субсидия: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1.5.1. На создание и (или) развитие пляжей на берегах рек, озер, водохранилищ или иных водных объектов, в том числе:</w:t>
      </w:r>
      <w:r/>
    </w:p>
    <w:p>
      <w:pPr>
        <w:pStyle w:val="990"/>
        <w:ind w:firstLine="709"/>
        <w:jc w:val="both"/>
        <w:rPr>
          <w:rFonts w:ascii="Times New Roman" w:hAnsi="Times New Roman"/>
          <w:sz w:val="28"/>
          <w:szCs w:val="28"/>
          <w:lang w:eastAsia="ru-RU"/>
        </w:rPr>
      </w:pPr>
      <w:r/>
      <w:bookmarkStart w:id="1" w:name="P40"/>
      <w:r/>
      <w:bookmarkEnd w:id="1"/>
      <w:r>
        <w:rPr>
          <w:rFonts w:ascii="Times New Roman" w:hAnsi="Times New Roman"/>
          <w:sz w:val="28"/>
          <w:szCs w:val="28"/>
          <w:lang w:eastAsia="ru-RU"/>
        </w:rPr>
        <w:t xml:space="preserve">- обустройство пляжа в соответствии с требованиями национального стандарта Российской Федерации ГОСТ </w:t>
      </w:r>
      <w:r>
        <w:rPr>
          <w:rFonts w:ascii="Times New Roman" w:hAnsi="Times New Roman"/>
          <w:sz w:val="28"/>
          <w:szCs w:val="28"/>
          <w:lang w:eastAsia="ru-RU"/>
        </w:rPr>
        <w:t xml:space="preserve">Р</w:t>
      </w:r>
      <w:r>
        <w:rPr>
          <w:rFonts w:ascii="Times New Roman" w:hAnsi="Times New Roman"/>
          <w:sz w:val="28"/>
          <w:szCs w:val="28"/>
          <w:lang w:eastAsia="ru-RU"/>
        </w:rPr>
        <w:t xml:space="preserve"> 55698-2013 «Туристские услуги. Услуги пляжей. Общие треб</w:t>
      </w:r>
      <w:r>
        <w:rPr>
          <w:rFonts w:ascii="Times New Roman" w:hAnsi="Times New Roman"/>
          <w:sz w:val="28"/>
          <w:szCs w:val="28"/>
          <w:lang w:eastAsia="ru-RU"/>
        </w:rPr>
        <w:t xml:space="preserve">ования», утверждённого приказом Федерального агентства по техническому регулированию и метрологии от 8 ноября 2013 года № 1345-ст, за исключением берегозащитных, противооползневых и других защитных мероприятий, а также мероприятий по очистке дна акватории;</w:t>
      </w:r>
      <w:r/>
    </w:p>
    <w:p>
      <w:pPr>
        <w:pStyle w:val="990"/>
        <w:ind w:firstLine="709"/>
        <w:jc w:val="both"/>
        <w:rPr>
          <w:rFonts w:ascii="Times New Roman" w:hAnsi="Times New Roman"/>
          <w:sz w:val="28"/>
          <w:szCs w:val="28"/>
          <w:lang w:eastAsia="ru-RU"/>
        </w:rPr>
      </w:pPr>
      <w:r/>
      <w:bookmarkStart w:id="2" w:name="P41"/>
      <w:r/>
      <w:bookmarkEnd w:id="2"/>
      <w:r>
        <w:rPr>
          <w:rFonts w:ascii="Times New Roman" w:hAnsi="Times New Roman"/>
          <w:sz w:val="28"/>
          <w:szCs w:val="28"/>
          <w:lang w:eastAsia="ru-RU"/>
        </w:rPr>
        <w:t xml:space="preserve">-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r/>
    </w:p>
    <w:p>
      <w:pPr>
        <w:pStyle w:val="990"/>
        <w:ind w:firstLine="709"/>
        <w:jc w:val="both"/>
        <w:rPr>
          <w:rFonts w:ascii="Times New Roman" w:hAnsi="Times New Roman"/>
          <w:b w:val="0"/>
          <w:bCs w:val="0"/>
          <w:color w:val="000000" w:themeColor="text1"/>
          <w:sz w:val="28"/>
          <w:szCs w:val="28"/>
        </w:rPr>
      </w:pPr>
      <w:r>
        <w:rPr>
          <w:b w:val="0"/>
          <w:bCs w:val="0"/>
          <w:color w:val="000000" w:themeColor="text1"/>
        </w:rPr>
      </w:r>
      <w:bookmarkStart w:id="3" w:name="P42"/>
      <w:r>
        <w:rPr>
          <w:b w:val="0"/>
          <w:bCs w:val="0"/>
          <w:color w:val="000000" w:themeColor="text1"/>
        </w:rPr>
      </w:r>
      <w:bookmarkEnd w:id="3"/>
      <w:r>
        <w:rPr>
          <w:rFonts w:ascii="Times New Roman" w:hAnsi="Times New Roman"/>
          <w:b w:val="0"/>
          <w:bCs w:val="0"/>
          <w:color w:val="000000" w:themeColor="text1"/>
          <w:sz w:val="28"/>
          <w:szCs w:val="28"/>
          <w:lang w:eastAsia="ru-RU"/>
        </w:rPr>
        <w:t xml:space="preserve">- обустройство стационарных детских и спортивных зон отдыха </w:t>
      </w:r>
      <w:r>
        <w:rPr>
          <w:rFonts w:ascii="Times New Roman" w:hAnsi="Times New Roman"/>
          <w:b w:val="0"/>
          <w:bCs w:val="0"/>
          <w:color w:val="000000" w:themeColor="text1"/>
          <w:sz w:val="28"/>
          <w:szCs w:val="28"/>
          <w:lang w:eastAsia="ru-RU"/>
        </w:rPr>
        <w:br/>
      </w:r>
      <w:r>
        <w:rPr>
          <w:rFonts w:ascii="Times New Roman" w:hAnsi="Times New Roman"/>
          <w:b w:val="0"/>
          <w:bCs w:val="0"/>
          <w:color w:val="000000" w:themeColor="text1"/>
          <w:sz w:val="28"/>
          <w:szCs w:val="28"/>
          <w:lang w:eastAsia="ru-RU"/>
        </w:rPr>
        <w:t xml:space="preserve">в соответствии с требованиями национального стандарта Российской Федерации ГОСТ </w:t>
      </w:r>
      <w:r>
        <w:rPr>
          <w:rFonts w:ascii="Times New Roman" w:hAnsi="Times New Roman"/>
          <w:b w:val="0"/>
          <w:bCs w:val="0"/>
          <w:color w:val="000000" w:themeColor="text1"/>
          <w:sz w:val="28"/>
          <w:szCs w:val="28"/>
          <w:lang w:eastAsia="ru-RU"/>
        </w:rPr>
        <w:t xml:space="preserve">Р</w:t>
      </w:r>
      <w:r>
        <w:rPr>
          <w:rFonts w:ascii="Times New Roman" w:hAnsi="Times New Roman"/>
          <w:b w:val="0"/>
          <w:bCs w:val="0"/>
          <w:color w:val="000000" w:themeColor="text1"/>
          <w:sz w:val="28"/>
          <w:szCs w:val="28"/>
          <w:lang w:eastAsia="ru-RU"/>
        </w:rPr>
        <w:t xml:space="preserve"> 55698-2013 «Туристские услуги. Услуги пляжей. Общие требования», утверждённого приказом Федерального агентства </w:t>
      </w:r>
      <w:r>
        <w:rPr>
          <w:rFonts w:ascii="Times New Roman" w:hAnsi="Times New Roman"/>
          <w:b w:val="0"/>
          <w:bCs w:val="0"/>
          <w:color w:val="000000" w:themeColor="text1"/>
          <w:sz w:val="28"/>
          <w:szCs w:val="28"/>
          <w:lang w:eastAsia="ru-RU"/>
        </w:rPr>
        <w:br/>
        <w:t xml:space="preserve">по техническому регулированию и метрологии от 8 ноября 2013 года </w:t>
      </w:r>
      <w:r>
        <w:rPr>
          <w:rFonts w:ascii="Times New Roman" w:hAnsi="Times New Roman"/>
          <w:b w:val="0"/>
          <w:bCs w:val="0"/>
          <w:color w:val="000000" w:themeColor="text1"/>
          <w:sz w:val="28"/>
          <w:szCs w:val="28"/>
          <w:lang w:eastAsia="ru-RU"/>
        </w:rPr>
        <w:br/>
        <w:t xml:space="preserve">№ 1345-ст;</w:t>
      </w:r>
      <w:r>
        <w:rPr>
          <w:b w:val="0"/>
          <w:bCs w:val="0"/>
          <w:color w:val="000000" w:themeColor="text1"/>
        </w:rPr>
      </w:r>
      <w:r/>
    </w:p>
    <w:p>
      <w:pPr>
        <w:pStyle w:val="990"/>
        <w:ind w:firstLine="709"/>
        <w:jc w:val="both"/>
        <w:rPr>
          <w:rFonts w:ascii="Times New Roman" w:hAnsi="Times New Roman"/>
          <w:sz w:val="28"/>
          <w:szCs w:val="28"/>
          <w:lang w:eastAsia="ru-RU"/>
        </w:rPr>
      </w:pPr>
      <w:r/>
      <w:bookmarkStart w:id="4" w:name="P43"/>
      <w:r/>
      <w:bookmarkEnd w:id="4"/>
      <w:r>
        <w:rPr>
          <w:rFonts w:ascii="Times New Roman" w:hAnsi="Times New Roman"/>
          <w:sz w:val="28"/>
          <w:szCs w:val="28"/>
          <w:lang w:eastAsia="ru-RU"/>
        </w:rPr>
        <w:t xml:space="preserve">- создание или приобретение, установка некапитальных объектов общественного питания (за исключением фургонов или специализированных </w:t>
      </w:r>
      <w:r>
        <w:rPr>
          <w:rFonts w:ascii="Times New Roman" w:hAnsi="Times New Roman"/>
          <w:sz w:val="28"/>
          <w:szCs w:val="28"/>
          <w:lang w:eastAsia="ru-RU"/>
        </w:rPr>
        <w:t xml:space="preserve">автомобильных прицепов, оборудованных для приготовления, хранения </w:t>
      </w:r>
      <w:r>
        <w:rPr>
          <w:rFonts w:ascii="Times New Roman" w:hAnsi="Times New Roman"/>
          <w:sz w:val="28"/>
          <w:szCs w:val="28"/>
          <w:lang w:eastAsia="ru-RU"/>
        </w:rPr>
        <w:br/>
        <w:t xml:space="preserve">и продажи готовой еды) </w:t>
      </w:r>
      <w:r>
        <w:rPr>
          <w:rFonts w:ascii="Times New Roman" w:hAnsi="Times New Roman"/>
          <w:sz w:val="28"/>
          <w:szCs w:val="28"/>
        </w:rPr>
        <w:t xml:space="preserve">с учетом требований национального стандарта Российской Федерации </w:t>
      </w:r>
      <w:hyperlink r:id="rId24" w:tooltip="https://login.consultant.ru/link/?req=doc&amp;base=LAW&amp;n=165477" w:history="1">
        <w:r>
          <w:rPr>
            <w:rFonts w:ascii="Times New Roman" w:hAnsi="Times New Roman"/>
            <w:sz w:val="28"/>
            <w:szCs w:val="28"/>
          </w:rPr>
          <w:t xml:space="preserve">ГОСТ 31985-2013</w:t>
        </w:r>
      </w:hyperlink>
      <w:r>
        <w:rPr>
          <w:rFonts w:ascii="Times New Roman" w:hAnsi="Times New Roman"/>
          <w:sz w:val="28"/>
          <w:szCs w:val="28"/>
        </w:rPr>
        <w:t xml:space="preserve"> «Услуги общественного питания. Термины и определения», утвержденного </w:t>
      </w:r>
      <w:hyperlink r:id="rId25" w:tooltip="https://login.consultant.ru/link/?req=doc&amp;base=LAW&amp;n=154273"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w:t>
      </w:r>
      <w:r>
        <w:rPr>
          <w:rFonts w:ascii="Times New Roman" w:hAnsi="Times New Roman"/>
          <w:sz w:val="28"/>
          <w:szCs w:val="28"/>
        </w:rPr>
        <w:br/>
        <w:t xml:space="preserve">по техническому регулированию и метрологии от 27 июня 2013 года </w:t>
      </w:r>
      <w:r>
        <w:rPr>
          <w:rFonts w:ascii="Times New Roman" w:hAnsi="Times New Roman"/>
          <w:sz w:val="28"/>
          <w:szCs w:val="28"/>
        </w:rPr>
        <w:br/>
        <w:t xml:space="preserve">№ 191-ст, национального стандарта Российской Федерации </w:t>
      </w:r>
      <w:hyperlink r:id="rId26" w:tooltip="https://login.consultant.ru/link/?req=doc&amp;base=LAW&amp;n=457788" w:history="1">
        <w:r>
          <w:rPr>
            <w:rFonts w:ascii="Times New Roman" w:hAnsi="Times New Roman"/>
            <w:sz w:val="28"/>
            <w:szCs w:val="28"/>
          </w:rPr>
          <w:t xml:space="preserve">ГОСТ </w:t>
        </w:r>
        <w:r>
          <w:rPr>
            <w:rFonts w:ascii="Times New Roman" w:hAnsi="Times New Roman"/>
            <w:sz w:val="28"/>
            <w:szCs w:val="28"/>
          </w:rPr>
          <w:t xml:space="preserve">Р</w:t>
        </w:r>
        <w:r>
          <w:rPr>
            <w:rFonts w:ascii="Times New Roman" w:hAnsi="Times New Roman"/>
            <w:sz w:val="28"/>
            <w:szCs w:val="28"/>
          </w:rPr>
          <w:t xml:space="preserve"> 51303-2023</w:t>
        </w:r>
      </w:hyperlink>
      <w:r>
        <w:rPr>
          <w:rFonts w:ascii="Times New Roman" w:hAnsi="Times New Roman"/>
          <w:sz w:val="28"/>
          <w:szCs w:val="28"/>
        </w:rPr>
        <w:t xml:space="preserve"> «Торговля. Термины и определения», утвержденного </w:t>
      </w:r>
      <w:hyperlink r:id="rId27" w:tooltip="https://login.consultant.ru/link/?req=doc&amp;base=LAW&amp;n=452545"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по техническому регулированию и метрологии от 30 июня 2023 года № 469-ст</w:t>
      </w:r>
      <w:r>
        <w:rPr>
          <w:rFonts w:ascii="Times New Roman" w:hAnsi="Times New Roman"/>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1.5.2. На создание и (или) развитие национальных туристских маршрутов, определенных в соответствии с </w:t>
      </w:r>
      <w:hyperlink r:id="rId28" w:tooltip="consultantplus://offline/ref=92006FFAEE161C5640293E4722EDB37ECEEF505CEF7551BBBC6E8E41329ADE479B60D10EF6DD62B7C208B6C4CF143375A8AF482ADAFF889Bh6MFL" w:history="1">
        <w:r>
          <w:rPr>
            <w:rFonts w:ascii="Times New Roman" w:hAnsi="Times New Roman" w:eastAsiaTheme="minorEastAsia"/>
            <w:sz w:val="28"/>
            <w:szCs w:val="28"/>
            <w:lang w:eastAsia="ru-RU"/>
          </w:rPr>
          <w:t xml:space="preserve">Правилами</w:t>
        </w:r>
      </w:hyperlink>
      <w:r>
        <w:rPr>
          <w:rFonts w:ascii="Times New Roman" w:hAnsi="Times New Roman" w:eastAsiaTheme="minorEastAsia"/>
          <w:sz w:val="28"/>
          <w:szCs w:val="28"/>
          <w:lang w:eastAsia="ru-RU"/>
        </w:rPr>
        <w:t xml:space="preserve"> определения национальных туристских маршрутов, утвержденными постановлением Правительства Российской Федерации от 29 ноября 2021 года № 2086 «Об утверждении Правил определения национальных туристских маршрутов», в том числе:</w:t>
      </w:r>
      <w:r/>
    </w:p>
    <w:p>
      <w:pPr>
        <w:pStyle w:val="990"/>
        <w:ind w:firstLine="709"/>
        <w:jc w:val="both"/>
        <w:rPr>
          <w:rFonts w:ascii="Times New Roman" w:hAnsi="Times New Roman" w:eastAsiaTheme="minorEastAsia"/>
          <w:sz w:val="28"/>
          <w:szCs w:val="28"/>
          <w:lang w:eastAsia="ru-RU"/>
        </w:rPr>
      </w:pPr>
      <w:r/>
      <w:bookmarkStart w:id="5" w:name="P45"/>
      <w:r/>
      <w:bookmarkEnd w:id="5"/>
      <w:r>
        <w:rPr>
          <w:rFonts w:ascii="Times New Roman" w:hAnsi="Times New Roman" w:eastAsiaTheme="minorEastAsia"/>
          <w:sz w:val="28"/>
          <w:szCs w:val="28"/>
          <w:lang w:eastAsia="ru-RU"/>
        </w:rPr>
        <w:t xml:space="preserve">- обустройство и модернизация некапитальных туристских ресурсов </w:t>
      </w:r>
      <w:r>
        <w:rPr>
          <w:rFonts w:ascii="Times New Roman" w:hAnsi="Times New Roman" w:eastAsiaTheme="minorEastAsia"/>
          <w:sz w:val="28"/>
          <w:szCs w:val="28"/>
          <w:lang w:eastAsia="ru-RU"/>
        </w:rPr>
        <w:br/>
        <w:t xml:space="preserve">в составе национального туристского маршрута, включая их адаптацию </w:t>
      </w:r>
      <w:r>
        <w:rPr>
          <w:rFonts w:ascii="Times New Roman" w:hAnsi="Times New Roman" w:eastAsiaTheme="minorEastAsia"/>
          <w:sz w:val="28"/>
          <w:szCs w:val="28"/>
          <w:lang w:eastAsia="ru-RU"/>
        </w:rPr>
        <w:br/>
        <w:t xml:space="preserve">к потребностям лиц с ограниченными возможностями здоровья;</w:t>
      </w:r>
      <w:r/>
    </w:p>
    <w:p>
      <w:pPr>
        <w:pStyle w:val="990"/>
        <w:ind w:firstLine="709"/>
        <w:jc w:val="both"/>
        <w:rPr>
          <w:rFonts w:ascii="Times New Roman" w:hAnsi="Times New Roman" w:eastAsiaTheme="minorEastAsia"/>
          <w:sz w:val="28"/>
          <w:szCs w:val="28"/>
          <w:lang w:eastAsia="ru-RU"/>
        </w:rPr>
      </w:pPr>
      <w:r/>
      <w:bookmarkStart w:id="6" w:name="P46"/>
      <w:r/>
      <w:bookmarkEnd w:id="6"/>
      <w:r>
        <w:rPr>
          <w:rFonts w:ascii="Times New Roman" w:hAnsi="Times New Roman" w:eastAsiaTheme="minorEastAsia"/>
          <w:sz w:val="28"/>
          <w:szCs w:val="28"/>
          <w:lang w:eastAsia="ru-RU"/>
        </w:rPr>
        <w:t xml:space="preserve">- изготовление и установка элементов системы навигации национальных туристских маршрутов;</w:t>
      </w:r>
      <w:r/>
    </w:p>
    <w:p>
      <w:pPr>
        <w:pStyle w:val="990"/>
        <w:ind w:firstLine="709"/>
        <w:jc w:val="both"/>
        <w:rPr>
          <w:rFonts w:ascii="Times New Roman" w:hAnsi="Times New Roman"/>
          <w:b w:val="0"/>
          <w:bCs w:val="0"/>
          <w:color w:val="000000" w:themeColor="text1"/>
          <w:sz w:val="28"/>
          <w:szCs w:val="28"/>
        </w:rPr>
      </w:pPr>
      <w:r>
        <w:rPr>
          <w:b w:val="0"/>
          <w:bCs w:val="0"/>
          <w:color w:val="000000" w:themeColor="text1"/>
        </w:rPr>
      </w:r>
      <w:bookmarkStart w:id="7" w:name="P47"/>
      <w:r>
        <w:rPr>
          <w:b w:val="0"/>
          <w:bCs w:val="0"/>
          <w:color w:val="000000" w:themeColor="text1"/>
        </w:rPr>
      </w:r>
      <w:bookmarkEnd w:id="7"/>
      <w:r>
        <w:rPr>
          <w:rFonts w:ascii="Times New Roman" w:hAnsi="Times New Roman" w:eastAsiaTheme="minorEastAsia"/>
          <w:b w:val="0"/>
          <w:bCs w:val="0"/>
          <w:color w:val="000000" w:themeColor="text1"/>
          <w:sz w:val="28"/>
          <w:szCs w:val="28"/>
          <w:lang w:eastAsia="ru-RU"/>
        </w:rPr>
        <w:t xml:space="preserve">- установка или обустройство некапитальных туристских информационных центров </w:t>
      </w:r>
      <w:r>
        <w:rPr>
          <w:rFonts w:ascii="Times New Roman" w:hAnsi="Times New Roman"/>
          <w:b w:val="0"/>
          <w:bCs w:val="0"/>
          <w:color w:val="000000" w:themeColor="text1"/>
          <w:sz w:val="28"/>
          <w:szCs w:val="28"/>
        </w:rPr>
        <w:t xml:space="preserve">в радиусе не более 1 000 метров от туристского объекта показа</w:t>
      </w:r>
      <w:r>
        <w:rPr>
          <w:rFonts w:ascii="Times New Roman" w:hAnsi="Times New Roman" w:eastAsiaTheme="minorEastAsia"/>
          <w:b w:val="0"/>
          <w:bCs w:val="0"/>
          <w:color w:val="000000" w:themeColor="text1"/>
          <w:sz w:val="28"/>
          <w:szCs w:val="28"/>
          <w:lang w:eastAsia="ru-RU"/>
        </w:rPr>
        <w:t xml:space="preserve">.</w:t>
      </w:r>
      <w:r>
        <w:rPr>
          <w:rFonts w:ascii="Times New Roman" w:hAnsi="Times New Roman" w:eastAsiaTheme="minorEastAsia"/>
          <w:b w:val="0"/>
          <w:bCs w:val="0"/>
          <w:color w:val="000000" w:themeColor="text1"/>
          <w:sz w:val="28"/>
          <w:szCs w:val="28"/>
          <w:lang w:eastAsia="ru-RU"/>
        </w:rPr>
        <w:t xml:space="preserve"> </w:t>
      </w:r>
      <w:r>
        <w:rPr>
          <w:rFonts w:ascii="Times New Roman" w:hAnsi="Times New Roman"/>
          <w:b w:val="0"/>
          <w:bCs w:val="0"/>
          <w:color w:val="000000" w:themeColor="text1"/>
          <w:sz w:val="28"/>
          <w:szCs w:val="28"/>
          <w:lang w:eastAsia="ru-RU"/>
        </w:rPr>
        <w:t xml:space="preserve">Туристские информационные центры должны быть установлены и обустроены в соответствии с Национальным стандартом Российской Федерации ГОСТ </w:t>
      </w:r>
      <w:r>
        <w:rPr>
          <w:rFonts w:ascii="Times New Roman" w:hAnsi="Times New Roman"/>
          <w:b w:val="0"/>
          <w:bCs w:val="0"/>
          <w:color w:val="000000" w:themeColor="text1"/>
          <w:sz w:val="28"/>
          <w:szCs w:val="28"/>
          <w:lang w:eastAsia="ru-RU"/>
        </w:rPr>
        <w:t xml:space="preserve">Р</w:t>
      </w:r>
      <w:r>
        <w:rPr>
          <w:rFonts w:ascii="Times New Roman" w:hAnsi="Times New Roman"/>
          <w:b w:val="0"/>
          <w:bCs w:val="0"/>
          <w:color w:val="000000" w:themeColor="text1"/>
          <w:sz w:val="28"/>
          <w:szCs w:val="28"/>
          <w:lang w:eastAsia="ru-RU"/>
        </w:rPr>
        <w:t xml:space="preserve"> 56197-2014 (ИСО 14785:2014) «Туристские информационные центры. Туристская информация и услуги приема. Требования», утверждённым приказом Федерального агентства </w:t>
      </w:r>
      <w:r>
        <w:rPr>
          <w:rFonts w:ascii="Times New Roman" w:hAnsi="Times New Roman"/>
          <w:b w:val="0"/>
          <w:bCs w:val="0"/>
          <w:color w:val="000000" w:themeColor="text1"/>
          <w:sz w:val="28"/>
          <w:szCs w:val="28"/>
          <w:lang w:eastAsia="ru-RU"/>
        </w:rPr>
        <w:br/>
        <w:t xml:space="preserve">по техническому регулированию и метрологии от 30 октября 2014 года </w:t>
      </w:r>
      <w:r>
        <w:rPr>
          <w:rFonts w:ascii="Times New Roman" w:hAnsi="Times New Roman"/>
          <w:b w:val="0"/>
          <w:bCs w:val="0"/>
          <w:color w:val="000000" w:themeColor="text1"/>
          <w:sz w:val="28"/>
          <w:szCs w:val="28"/>
          <w:lang w:eastAsia="ru-RU"/>
        </w:rPr>
        <w:br/>
        <w:t xml:space="preserve">№ 1457-ст;</w:t>
      </w:r>
      <w:r>
        <w:rPr>
          <w:b w:val="0"/>
          <w:bCs w:val="0"/>
          <w:color w:val="000000" w:themeColor="text1"/>
        </w:rPr>
      </w:r>
      <w:r/>
    </w:p>
    <w:p>
      <w:pPr>
        <w:pStyle w:val="990"/>
        <w:ind w:firstLine="709"/>
        <w:jc w:val="both"/>
        <w:rPr>
          <w:rFonts w:ascii="Times New Roman" w:hAnsi="Times New Roman"/>
          <w:b w:val="0"/>
          <w:bCs w:val="0"/>
          <w:color w:val="000000" w:themeColor="text1"/>
          <w:sz w:val="28"/>
          <w:szCs w:val="28"/>
        </w:rPr>
      </w:pPr>
      <w:r>
        <w:rPr>
          <w:b w:val="0"/>
          <w:bCs w:val="0"/>
          <w:color w:val="000000" w:themeColor="text1"/>
        </w:rPr>
      </w:r>
      <w:bookmarkStart w:id="8" w:name="P48"/>
      <w:r>
        <w:rPr>
          <w:b w:val="0"/>
          <w:bCs w:val="0"/>
          <w:color w:val="000000" w:themeColor="text1"/>
        </w:rPr>
      </w:r>
      <w:bookmarkEnd w:id="8"/>
      <w:r>
        <w:rPr>
          <w:rFonts w:ascii="Times New Roman" w:hAnsi="Times New Roman" w:eastAsiaTheme="minorEastAsia"/>
          <w:b w:val="0"/>
          <w:bCs w:val="0"/>
          <w:color w:val="000000" w:themeColor="text1"/>
          <w:sz w:val="28"/>
          <w:szCs w:val="28"/>
        </w:rPr>
        <w:t xml:space="preserve">- приобретение и установка санитарных модулей</w:t>
      </w:r>
      <w:r>
        <w:rPr>
          <w:rFonts w:ascii="Times New Roman" w:hAnsi="Times New Roman" w:eastAsiaTheme="minorEastAsia"/>
          <w:b w:val="0"/>
          <w:bCs w:val="0"/>
          <w:color w:val="000000" w:themeColor="text1"/>
          <w:sz w:val="28"/>
          <w:szCs w:val="28"/>
        </w:rPr>
        <w:t xml:space="preserve"> </w:t>
      </w:r>
      <w:r>
        <w:rPr>
          <w:rFonts w:ascii="Times New Roman" w:hAnsi="Times New Roman"/>
          <w:b w:val="0"/>
          <w:bCs w:val="0"/>
          <w:color w:val="000000" w:themeColor="text1"/>
          <w:sz w:val="28"/>
          <w:szCs w:val="28"/>
        </w:rPr>
        <w:t xml:space="preserve">в радиусе не более 1 000 метров от туристского объекта показа</w:t>
      </w:r>
      <w:r>
        <w:rPr>
          <w:rFonts w:ascii="Times New Roman" w:hAnsi="Times New Roman" w:eastAsiaTheme="minorEastAsia"/>
          <w:b w:val="0"/>
          <w:bCs w:val="0"/>
          <w:color w:val="000000" w:themeColor="text1"/>
          <w:sz w:val="28"/>
          <w:szCs w:val="28"/>
        </w:rPr>
        <w:t xml:space="preserve">.</w:t>
      </w:r>
      <w:r>
        <w:rPr>
          <w:rFonts w:ascii="Times New Roman" w:hAnsi="Times New Roman" w:eastAsiaTheme="minorEastAsia"/>
          <w:b w:val="0"/>
          <w:bCs w:val="0"/>
          <w:color w:val="000000" w:themeColor="text1"/>
          <w:sz w:val="28"/>
          <w:szCs w:val="28"/>
        </w:rPr>
        <w:t xml:space="preserve"> </w:t>
      </w:r>
      <w:r>
        <w:rPr>
          <w:rFonts w:ascii="Times New Roman" w:hAnsi="Times New Roman"/>
          <w:b w:val="0"/>
          <w:bCs w:val="0"/>
          <w:color w:val="000000" w:themeColor="text1"/>
          <w:sz w:val="28"/>
          <w:szCs w:val="28"/>
        </w:rPr>
        <w:t xml:space="preserve">Приобретенные и установленные санитарные модули должны соответствовать требованиям об обеспечении беспрепятственного доступа лицам с ограниченными возможностями здоровья.</w:t>
      </w:r>
      <w:r>
        <w:rPr>
          <w:b w:val="0"/>
          <w:bCs w:val="0"/>
          <w:color w:val="000000" w:themeColor="text1"/>
        </w:rPr>
      </w:r>
      <w:r/>
    </w:p>
    <w:p>
      <w:pPr>
        <w:pStyle w:val="990"/>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1.5.3. На развитие инфраструктуры туризма в рамках проектов юридических лиц и индивидуальных предпринимателей, в том числе:</w:t>
      </w:r>
      <w:r>
        <w:rPr>
          <w:b w:val="0"/>
          <w:bCs w:val="0"/>
          <w:color w:val="000000" w:themeColor="text1"/>
        </w:rPr>
      </w: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разработка новых туристских маршрутов (включая маркировку, навигацию, обеспечение безопасности, организацию выделенных зон отдыха);</w:t>
      </w: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приобретение туристского оборудования (не являющегося транспортным средством и его элемента</w:t>
      </w:r>
      <w:r>
        <w:rPr>
          <w:rFonts w:ascii="Times New Roman" w:hAnsi="Times New Roman" w:eastAsia="Times New Roman" w:cs="Times New Roman"/>
          <w:sz w:val="28"/>
          <w:szCs w:val="28"/>
          <w:lang w:eastAsia="ru-RU"/>
        </w:rPr>
        <w:t xml:space="preserve">ми), в том числе используемого в целях обеспечения эксплуатации и обустройства объектов туристской инфраструктуры и показа, туристских информационных центров, пунктов проката, детских и спортивных комплексов, комнат матери и ребенка и пунктов телемедицины;</w:t>
      </w: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организация круглогодичного функционирования и расширение доступности плавательных бассейнов, в том числе приобретение </w:t>
      </w:r>
      <w:r>
        <w:rPr>
          <w:rFonts w:ascii="Times New Roman" w:hAnsi="Times New Roman" w:cs="Times New Roman"/>
          <w:sz w:val="28"/>
          <w:szCs w:val="28"/>
        </w:rPr>
        <w:t xml:space="preserve">чаш бассейнов </w:t>
      </w:r>
      <w:r>
        <w:rPr>
          <w:rFonts w:ascii="Times New Roman" w:hAnsi="Times New Roman" w:cs="Times New Roman"/>
          <w:sz w:val="28"/>
          <w:szCs w:val="28"/>
        </w:rPr>
        <w:t xml:space="preserve">(некапитальное строение), конструкций (тента, каркаса, навеса, купола), системы подогрева воды, теплообменных устройств, системы подготовки </w:t>
      </w:r>
      <w:r>
        <w:rPr>
          <w:rFonts w:ascii="Times New Roman" w:hAnsi="Times New Roman" w:cs="Times New Roman"/>
          <w:sz w:val="28"/>
          <w:szCs w:val="28"/>
        </w:rPr>
        <w:br/>
        <w:t xml:space="preserve">и очистки воды</w:t>
      </w:r>
      <w:r>
        <w:rPr>
          <w:rFonts w:ascii="Times New Roman" w:hAnsi="Times New Roman" w:eastAsia="Times New Roman" w:cs="Times New Roman"/>
          <w:sz w:val="28"/>
          <w:szCs w:val="28"/>
          <w:lang w:eastAsia="ru-RU"/>
        </w:rPr>
        <w:t xml:space="preserve">, а также приобретение мобильных погружных устрой</w:t>
      </w:r>
      <w:r>
        <w:rPr>
          <w:rFonts w:ascii="Times New Roman" w:hAnsi="Times New Roman" w:eastAsia="Times New Roman" w:cs="Times New Roman"/>
          <w:sz w:val="28"/>
          <w:szCs w:val="28"/>
          <w:lang w:eastAsia="ru-RU"/>
        </w:rPr>
        <w:t xml:space="preserve">ств </w:t>
      </w:r>
      <w:r>
        <w:rPr>
          <w:rFonts w:ascii="Times New Roman" w:hAnsi="Times New Roman" w:eastAsia="Times New Roman" w:cs="Times New Roman"/>
          <w:sz w:val="28"/>
          <w:szCs w:val="28"/>
          <w:lang w:eastAsia="ru-RU"/>
        </w:rPr>
        <w:br/>
        <w:t xml:space="preserve">дл</w:t>
      </w:r>
      <w:r>
        <w:rPr>
          <w:rFonts w:ascii="Times New Roman" w:hAnsi="Times New Roman" w:eastAsia="Times New Roman" w:cs="Times New Roman"/>
          <w:sz w:val="28"/>
          <w:szCs w:val="28"/>
          <w:lang w:eastAsia="ru-RU"/>
        </w:rPr>
        <w:t xml:space="preserve">я лиц с ограниченными возможностями здоровья;</w:t>
      </w: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создание электронных путеводителей по туристским маршрутам, </w:t>
      </w:r>
      <w:r>
        <w:rPr>
          <w:rFonts w:ascii="Times New Roman" w:hAnsi="Times New Roman" w:eastAsia="Times New Roman" w:cs="Times New Roman"/>
          <w:sz w:val="28"/>
          <w:szCs w:val="28"/>
          <w:lang w:eastAsia="ru-RU"/>
        </w:rPr>
        <w:br/>
        <w:t xml:space="preserve">в том числе мобильных приложений и аудиогидов;</w:t>
      </w:r>
      <w:r/>
    </w:p>
    <w:p>
      <w:pPr>
        <w:pStyle w:val="99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реализация</w:t>
      </w:r>
      <w:r>
        <w:rPr>
          <w:rFonts w:ascii="Times New Roman" w:hAnsi="Times New Roman" w:eastAsia="Times New Roman"/>
          <w:sz w:val="28"/>
          <w:szCs w:val="28"/>
          <w:lang w:eastAsia="ru-RU"/>
        </w:rPr>
        <w:t xml:space="preserve">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w:t>
      </w:r>
      <w:r>
        <w:rPr>
          <w:rFonts w:ascii="Times New Roman" w:hAnsi="Times New Roman" w:eastAsia="Times New Roman"/>
          <w:sz w:val="28"/>
          <w:szCs w:val="28"/>
          <w:lang w:eastAsia="ru-RU"/>
        </w:rPr>
        <w:br/>
        <w:t xml:space="preserve">по созданию </w:t>
      </w:r>
      <w:r>
        <w:rPr>
          <w:rFonts w:ascii="Times New Roman" w:hAnsi="Times New Roman" w:eastAsia="Times New Roman"/>
          <w:sz w:val="28"/>
          <w:szCs w:val="28"/>
          <w:lang w:eastAsia="ru-RU"/>
        </w:rPr>
        <w:t xml:space="preserve">безбарьерной</w:t>
      </w:r>
      <w:r>
        <w:rPr>
          <w:rFonts w:ascii="Times New Roman" w:hAnsi="Times New Roman" w:eastAsia="Times New Roman"/>
          <w:sz w:val="28"/>
          <w:szCs w:val="28"/>
          <w:lang w:eastAsia="ru-RU"/>
        </w:rPr>
        <w:t xml:space="preserve"> среды, среды для лиц с ограниченными возможностями здоровья по зрению и слуху </w:t>
      </w:r>
      <w:r>
        <w:rPr>
          <w:rFonts w:ascii="Times New Roman" w:hAnsi="Times New Roman"/>
          <w:sz w:val="28"/>
          <w:szCs w:val="28"/>
        </w:rPr>
        <w:t xml:space="preserve">в соответствии с национальным стандартом Российской Федерации </w:t>
      </w:r>
      <w:hyperlink r:id="rId29" w:tooltip="https://login.consultant.ru/link/?req=doc&amp;base=OTN&amp;n=26127" w:history="1">
        <w:r>
          <w:rPr>
            <w:rFonts w:ascii="Times New Roman" w:hAnsi="Times New Roman"/>
            <w:sz w:val="28"/>
            <w:szCs w:val="28"/>
          </w:rPr>
          <w:t xml:space="preserve">ГОСТ </w:t>
        </w:r>
        <w:r>
          <w:rPr>
            <w:rFonts w:ascii="Times New Roman" w:hAnsi="Times New Roman"/>
            <w:sz w:val="28"/>
            <w:szCs w:val="28"/>
          </w:rPr>
          <w:t xml:space="preserve">Р</w:t>
        </w:r>
        <w:r>
          <w:rPr>
            <w:rFonts w:ascii="Times New Roman" w:hAnsi="Times New Roman"/>
            <w:sz w:val="28"/>
            <w:szCs w:val="28"/>
          </w:rPr>
          <w:t xml:space="preserve"> 51764-2001</w:t>
        </w:r>
      </w:hyperlink>
      <w:r>
        <w:rPr>
          <w:rFonts w:ascii="Times New Roman" w:hAnsi="Times New Roman"/>
          <w:sz w:val="28"/>
          <w:szCs w:val="28"/>
        </w:rPr>
        <w:t xml:space="preserve"> «Устройства подъемные транспортные реабилитационные для инвалидов. Общие технические требования», утвержденного </w:t>
      </w:r>
      <w:hyperlink r:id="rId30" w:tooltip="https://login.consultant.ru/link/?req=doc&amp;base=LAW&amp;n=333834"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w:t>
      </w:r>
      <w:r>
        <w:rPr>
          <w:rFonts w:ascii="Times New Roman" w:hAnsi="Times New Roman"/>
          <w:sz w:val="28"/>
          <w:szCs w:val="28"/>
        </w:rPr>
        <w:br/>
        <w:t xml:space="preserve">по техническому регулированию и метрологии от 3 сентября 2019 года </w:t>
      </w:r>
      <w:r>
        <w:rPr>
          <w:rFonts w:ascii="Times New Roman" w:hAnsi="Times New Roman"/>
          <w:sz w:val="28"/>
          <w:szCs w:val="28"/>
        </w:rPr>
        <w:br/>
        <w:t xml:space="preserve">№ 619-ст, национальным стандартом Российской Федерации </w:t>
      </w:r>
      <w:r>
        <w:rPr>
          <w:rFonts w:ascii="Times New Roman" w:hAnsi="Times New Roman"/>
          <w:sz w:val="28"/>
          <w:szCs w:val="28"/>
        </w:rPr>
        <w:br/>
      </w:r>
      <w:hyperlink r:id="rId31" w:tooltip="https://login.consultant.ru/link/?req=doc&amp;base=STR&amp;n=29467" w:history="1">
        <w:r>
          <w:rPr>
            <w:rFonts w:ascii="Times New Roman" w:hAnsi="Times New Roman"/>
            <w:sz w:val="28"/>
            <w:szCs w:val="28"/>
          </w:rPr>
          <w:t xml:space="preserve">ГОСТ </w:t>
        </w:r>
        <w:r>
          <w:rPr>
            <w:rFonts w:ascii="Times New Roman" w:hAnsi="Times New Roman"/>
            <w:sz w:val="28"/>
            <w:szCs w:val="28"/>
          </w:rPr>
          <w:t xml:space="preserve">Р</w:t>
        </w:r>
        <w:r>
          <w:rPr>
            <w:rFonts w:ascii="Times New Roman" w:hAnsi="Times New Roman"/>
            <w:sz w:val="28"/>
            <w:szCs w:val="28"/>
          </w:rPr>
          <w:t xml:space="preserve"> 59602-2021</w:t>
        </w:r>
      </w:hyperlink>
      <w:r>
        <w:rPr>
          <w:rFonts w:ascii="Times New Roman" w:hAnsi="Times New Roman"/>
          <w:sz w:val="28"/>
          <w:szCs w:val="28"/>
        </w:rPr>
        <w:t xml:space="preserve"> «Тактильно-визуальные средства информирования </w:t>
      </w:r>
      <w:r>
        <w:rPr>
          <w:rFonts w:ascii="Times New Roman" w:hAnsi="Times New Roman"/>
          <w:sz w:val="28"/>
          <w:szCs w:val="28"/>
        </w:rPr>
        <w:br/>
        <w:t xml:space="preserve">и навигации для инвалидов по зрению. Технические требования», утвержденного </w:t>
      </w:r>
      <w:hyperlink r:id="rId32" w:tooltip="https://login.consultant.ru/link/?req=doc&amp;base=LAW&amp;n=395445"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по техническому регулированию и метрологии от 29 июля 2021 года № 663-ст</w:t>
      </w:r>
      <w:r>
        <w:rPr>
          <w:rFonts w:ascii="Times New Roman" w:hAnsi="Times New Roman" w:eastAsia="Times New Roman"/>
          <w:sz w:val="28"/>
          <w:szCs w:val="28"/>
          <w:lang w:eastAsia="ru-RU"/>
        </w:rPr>
        <w:t xml:space="preserve">.</w:t>
      </w:r>
      <w:r/>
    </w:p>
    <w:p>
      <w:pPr>
        <w:pStyle w:val="990"/>
        <w:ind w:firstLine="709"/>
        <w:jc w:val="both"/>
        <w:rPr>
          <w:rFonts w:ascii="Times New Roman" w:hAnsi="Times New Roman"/>
          <w:sz w:val="28"/>
          <w:szCs w:val="28"/>
        </w:rPr>
      </w:pPr>
      <w:r>
        <w:rPr>
          <w:rFonts w:ascii="Times New Roman" w:hAnsi="Times New Roman" w:eastAsia="Times New Roman"/>
          <w:color w:val="000000"/>
          <w:sz w:val="28"/>
          <w:szCs w:val="28"/>
          <w:lang w:eastAsia="ru-RU"/>
        </w:rPr>
        <w:t xml:space="preserve">1.5.4. </w:t>
      </w:r>
      <w:r>
        <w:rPr>
          <w:rFonts w:ascii="Times New Roman" w:hAnsi="Times New Roman"/>
          <w:sz w:val="28"/>
          <w:szCs w:val="28"/>
        </w:rPr>
        <w:t xml:space="preserve">Создание или приобретение, установка объектов кемпинг-размещения, </w:t>
      </w:r>
      <w:r>
        <w:rPr>
          <w:rFonts w:ascii="Times New Roman" w:hAnsi="Times New Roman"/>
          <w:sz w:val="28"/>
          <w:szCs w:val="28"/>
        </w:rPr>
        <w:t xml:space="preserve">кемпстоянок</w:t>
      </w:r>
      <w:r>
        <w:rPr>
          <w:rFonts w:ascii="Times New Roman" w:hAnsi="Times New Roman"/>
          <w:sz w:val="28"/>
          <w:szCs w:val="28"/>
        </w:rPr>
        <w:t xml:space="preserve">, навесных конструкций для транспортных средств, </w:t>
      </w:r>
      <w:r>
        <w:rPr>
          <w:rFonts w:ascii="Times New Roman" w:hAnsi="Times New Roman"/>
          <w:sz w:val="28"/>
          <w:szCs w:val="28"/>
        </w:rPr>
        <w:br/>
        <w:t xml:space="preserve">а также приобретение кемпинговых палаток и других видов оборудования, используемо</w:t>
      </w:r>
      <w:r>
        <w:rPr>
          <w:rFonts w:ascii="Times New Roman" w:hAnsi="Times New Roman"/>
          <w:sz w:val="28"/>
          <w:szCs w:val="28"/>
        </w:rPr>
        <w:t xml:space="preserve">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w:t>
      </w:r>
      <w:r>
        <w:rPr>
          <w:rFonts w:ascii="Times New Roman" w:hAnsi="Times New Roman"/>
          <w:sz w:val="28"/>
          <w:szCs w:val="28"/>
        </w:rPr>
        <w:br/>
        <w:t xml:space="preserve">и навигации в соответствии с минимальными обязательными требованиями, предусмотренными пунктом</w:t>
      </w:r>
      <w:r>
        <w:rPr>
          <w:rFonts w:ascii="Times New Roman" w:hAnsi="Times New Roman"/>
          <w:sz w:val="28"/>
          <w:szCs w:val="28"/>
        </w:rPr>
        <w:t xml:space="preserve"> 6.2 национального стандарта Российской Федерации ГОСТ </w:t>
      </w:r>
      <w:r>
        <w:rPr>
          <w:rFonts w:ascii="Times New Roman" w:hAnsi="Times New Roman"/>
          <w:sz w:val="28"/>
          <w:szCs w:val="28"/>
        </w:rPr>
        <w:t xml:space="preserve">Р</w:t>
      </w:r>
      <w:r>
        <w:rPr>
          <w:rFonts w:ascii="Times New Roman" w:hAnsi="Times New Roman"/>
          <w:sz w:val="28"/>
          <w:szCs w:val="28"/>
        </w:rPr>
        <w:t xml:space="preserve"> 58187-2018 «</w:t>
      </w:r>
      <w:r>
        <w:rPr>
          <w:rFonts w:ascii="Times New Roman" w:hAnsi="Times New Roman"/>
          <w:bCs/>
          <w:sz w:val="28"/>
          <w:szCs w:val="28"/>
        </w:rPr>
        <w:t xml:space="preserve">Туристские услуги. Кемпинги. Общие требования», утверждённого приказом Федерального агентства </w:t>
      </w:r>
      <w:r>
        <w:rPr>
          <w:rFonts w:ascii="Times New Roman" w:hAnsi="Times New Roman"/>
          <w:bCs/>
          <w:sz w:val="28"/>
          <w:szCs w:val="28"/>
        </w:rPr>
        <w:br/>
        <w:t xml:space="preserve">по техническому регулированию и метрологии от 25 июля 2018 года № 429-ст.</w:t>
      </w:r>
      <w:r/>
    </w:p>
    <w:p>
      <w:pPr>
        <w:pStyle w:val="990"/>
        <w:ind w:firstLine="709"/>
        <w:jc w:val="both"/>
        <w:rPr>
          <w:rFonts w:ascii="Times New Roman" w:hAnsi="Times New Roman"/>
          <w:sz w:val="28"/>
          <w:szCs w:val="28"/>
          <w:lang w:eastAsia="ru-RU"/>
        </w:rPr>
      </w:pPr>
      <w:r>
        <w:rPr>
          <w:rFonts w:ascii="Times New Roman" w:hAnsi="Times New Roman"/>
          <w:sz w:val="28"/>
          <w:szCs w:val="28"/>
        </w:rPr>
        <w:t xml:space="preserve">1.5.5. </w:t>
      </w:r>
      <w:r>
        <w:rPr>
          <w:rFonts w:ascii="Times New Roman" w:hAnsi="Times New Roman"/>
          <w:sz w:val="28"/>
          <w:szCs w:val="28"/>
          <w:lang w:eastAsia="ru-RU"/>
        </w:rPr>
        <w:t xml:space="preserve">Создание некапитальной нестационарной причальной инфраструктуры </w:t>
      </w:r>
      <w:r>
        <w:rPr>
          <w:rFonts w:ascii="Times New Roman" w:hAnsi="Times New Roman"/>
          <w:sz w:val="28"/>
          <w:szCs w:val="28"/>
        </w:rPr>
        <w:t xml:space="preserve">в соответствии с требованиями национального стандарта Российской Федерации ГОСТ </w:t>
      </w:r>
      <w:r>
        <w:rPr>
          <w:rFonts w:ascii="Times New Roman" w:hAnsi="Times New Roman"/>
          <w:sz w:val="28"/>
          <w:szCs w:val="28"/>
        </w:rPr>
        <w:t xml:space="preserve">Р</w:t>
      </w:r>
      <w:r>
        <w:rPr>
          <w:rFonts w:ascii="Times New Roman" w:hAnsi="Times New Roman"/>
          <w:sz w:val="28"/>
          <w:szCs w:val="28"/>
        </w:rPr>
        <w:t xml:space="preserve"> 58741-2019 «</w:t>
      </w:r>
      <w:r>
        <w:rPr>
          <w:rFonts w:ascii="Times New Roman" w:hAnsi="Times New Roman"/>
          <w:bCs/>
          <w:sz w:val="28"/>
          <w:szCs w:val="28"/>
        </w:rPr>
        <w:t xml:space="preserve">Причальные сооружения малого флота. Общие положения», утверждённого приказом Федерального агентства по техническому регулированию и метрологии от 10 декабря 2019 года </w:t>
      </w:r>
      <w:r>
        <w:rPr>
          <w:rFonts w:ascii="Times New Roman" w:hAnsi="Times New Roman"/>
          <w:bCs/>
          <w:sz w:val="28"/>
          <w:szCs w:val="28"/>
        </w:rPr>
        <w:br/>
        <w:t xml:space="preserve">№ 1368-ст.</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1.6. Результатом предоставления субсидии является реализованный проект, направленный на развитие туристской инфраструктуры.</w:t>
      </w:r>
      <w:r/>
    </w:p>
    <w:p>
      <w:pPr>
        <w:pStyle w:val="990"/>
        <w:ind w:firstLine="709"/>
        <w:jc w:val="both"/>
        <w:rPr>
          <w:rFonts w:ascii="Times New Roman" w:hAnsi="Times New Roman" w:eastAsiaTheme="minorEastAsia"/>
          <w:sz w:val="28"/>
          <w:szCs w:val="28"/>
          <w:lang w:eastAsia="ru-RU"/>
        </w:rPr>
      </w:pPr>
      <w:r>
        <w:rPr>
          <w:rFonts w:ascii="Times New Roman" w:hAnsi="Times New Roman"/>
          <w:sz w:val="28"/>
          <w:szCs w:val="28"/>
          <w:lang w:eastAsia="ru-RU"/>
        </w:rPr>
        <w:t xml:space="preserve">Результаты предоставления субсидии также должны соответствовать цели предоставления субсидии, установленной в пункте 1.3 настоящего раздела, типам результатов предоставления субсидии, определенным </w:t>
      </w:r>
      <w:r>
        <w:rPr>
          <w:rFonts w:ascii="Times New Roman" w:hAnsi="Times New Roman"/>
          <w:sz w:val="28"/>
          <w:szCs w:val="28"/>
          <w:lang w:eastAsia="ru-RU"/>
        </w:rPr>
        <w:br/>
      </w:r>
      <w:r>
        <w:rPr>
          <w:rFonts w:ascii="Times New Roman" w:hAnsi="Times New Roman"/>
          <w:sz w:val="28"/>
          <w:szCs w:val="28"/>
          <w:lang w:eastAsia="ru-RU"/>
        </w:rPr>
        <w:t xml:space="preserve">в соответствии с установленным Министерством финансов Российской Федерации порядком проведения </w:t>
      </w:r>
      <w:r>
        <w:rPr>
          <w:rFonts w:ascii="Times New Roman" w:hAnsi="Times New Roman"/>
          <w:sz w:val="28"/>
          <w:szCs w:val="28"/>
          <w:lang w:eastAsia="ru-RU"/>
        </w:rPr>
        <w:t xml:space="preserve">мониторинга достижения результатов предоставления субсидии</w:t>
      </w:r>
      <w:r>
        <w:rPr>
          <w:rFonts w:ascii="Times New Roman" w:hAnsi="Times New Roman"/>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1.6.1. Характеристиками результата предоставления субсидии (дополнительными количественными параметрами, которым должен соответствовать результат предоставления субсидии) являются: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пляжей, обустроенных в соответствии с требованиями национального стандарта Российской Федерации ГОСТ </w:t>
      </w:r>
      <w:r>
        <w:rPr>
          <w:rFonts w:ascii="Times New Roman" w:hAnsi="Times New Roman" w:eastAsiaTheme="minorEastAsia"/>
          <w:sz w:val="28"/>
          <w:szCs w:val="28"/>
          <w:lang w:eastAsia="ru-RU"/>
        </w:rPr>
        <w:t xml:space="preserve">Р</w:t>
      </w:r>
      <w:r>
        <w:rPr>
          <w:rFonts w:ascii="Times New Roman" w:hAnsi="Times New Roman" w:eastAsiaTheme="minorEastAsia"/>
          <w:sz w:val="28"/>
          <w:szCs w:val="28"/>
          <w:lang w:eastAsia="ru-RU"/>
        </w:rPr>
        <w:t xml:space="preserve"> 55698-2013 «Туристские услуги. Услуги пляжей. Общие требования», утверждённого приказом Федерального агентства по техническому регулированию </w:t>
      </w:r>
      <w:r>
        <w:rPr>
          <w:rFonts w:ascii="Times New Roman" w:hAnsi="Times New Roman" w:eastAsiaTheme="minorEastAsia"/>
          <w:sz w:val="28"/>
          <w:szCs w:val="28"/>
          <w:lang w:eastAsia="ru-RU"/>
        </w:rPr>
        <w:br/>
        <w:t xml:space="preserve">и метрологии от 8 ноября 2013 года № 1345-ст;</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обустроенных стационарных детских и спортивных зон отдыха;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созданных или приобретенных, установленных некапитальных объектов общественного питания;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обустроенных и модернизированных некапитальных туристских ресурсов в составе национального туристского маршрута, адаптированных к потребностям лиц с ограниченными возможностями здоровья;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изготовленных и установленных элементов системы навигации национальных туристских маршрутов;</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установленных или обустроенных некапитальных туристских информационных центров;</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приобретенных и установленных санитарных модулей;</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созданных (оборудованных) туристских маршрутов;</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туристского оборудования, в том числе оборудования для некапитальных туристских информационных центров, пунктов проката, </w:t>
      </w:r>
      <w:r>
        <w:rPr>
          <w:rFonts w:ascii="Times New Roman" w:hAnsi="Times New Roman" w:eastAsia="Times New Roman"/>
          <w:color w:val="000000"/>
          <w:sz w:val="28"/>
          <w:szCs w:val="28"/>
          <w:lang w:eastAsia="ru-RU"/>
        </w:rPr>
        <w:t xml:space="preserve">детских и спортивных комплексов, комнат матери и ребенка </w:t>
      </w:r>
      <w:r>
        <w:rPr>
          <w:rFonts w:ascii="Times New Roman" w:hAnsi="Times New Roman" w:eastAsia="Times New Roman"/>
          <w:color w:val="000000"/>
          <w:sz w:val="28"/>
          <w:szCs w:val="28"/>
          <w:lang w:eastAsia="ru-RU"/>
        </w:rPr>
        <w:br/>
        <w:t xml:space="preserve">и пунктов телемедицины</w:t>
      </w:r>
      <w:r>
        <w:rPr>
          <w:rFonts w:ascii="Times New Roman" w:hAnsi="Times New Roman" w:eastAsiaTheme="minorEastAsia"/>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оборудованных для круглогодичного функционирования плавательных бассейнов, в том числе для лиц с ограниченными возможностями здоровья;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созданных электронных путеводителей, мобильных приложений, аудиогидов;</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оборудованных пандусов, подъемников, поручней, специализированных санитарных комнат (туалетов) и иных объектов доступной туристской среды, в том числе </w:t>
      </w:r>
      <w:r>
        <w:rPr>
          <w:rFonts w:ascii="Times New Roman" w:hAnsi="Times New Roman" w:eastAsia="Times New Roman"/>
          <w:sz w:val="28"/>
          <w:szCs w:val="28"/>
          <w:lang w:eastAsia="ru-RU"/>
        </w:rPr>
        <w:t xml:space="preserve">для лиц с ограниченными возможностями здоровья по зрению и слуху</w:t>
      </w:r>
      <w:r>
        <w:rPr>
          <w:rFonts w:ascii="Times New Roman" w:hAnsi="Times New Roman" w:eastAsiaTheme="minorEastAsia"/>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объектов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кемпстоянок</w:t>
      </w:r>
      <w:r>
        <w:rPr>
          <w:rFonts w:ascii="Times New Roman" w:hAnsi="Times New Roman" w:eastAsiaTheme="minorEastAsia"/>
          <w:sz w:val="28"/>
          <w:szCs w:val="28"/>
          <w:lang w:eastAsia="ru-RU"/>
        </w:rPr>
        <w:t xml:space="preserve">, а также приобретенных кемпинговых палаток;</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оборудования, используемого </w:t>
      </w:r>
      <w:r>
        <w:rPr>
          <w:rFonts w:ascii="Times New Roman" w:hAnsi="Times New Roman" w:eastAsiaTheme="minorEastAsia"/>
          <w:sz w:val="28"/>
          <w:szCs w:val="28"/>
          <w:lang w:eastAsia="ru-RU"/>
        </w:rPr>
        <w:br/>
        <w:t xml:space="preserve">для организации пребывания (ночлега), включающего обустройство жилой </w:t>
      </w:r>
      <w:r>
        <w:rPr>
          <w:rFonts w:ascii="Times New Roman" w:hAnsi="Times New Roman" w:eastAsiaTheme="minorEastAsia"/>
          <w:sz w:val="28"/>
          <w:szCs w:val="28"/>
          <w:lang w:eastAsia="ru-RU"/>
        </w:rPr>
        <w:br/>
        <w:t xml:space="preserve">и рекреационной зон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и установленного оборудования </w:t>
      </w:r>
      <w:r>
        <w:rPr>
          <w:rFonts w:ascii="Times New Roman" w:hAnsi="Times New Roman" w:eastAsiaTheme="minorEastAsia"/>
          <w:sz w:val="28"/>
          <w:szCs w:val="28"/>
          <w:lang w:eastAsia="ru-RU"/>
        </w:rPr>
        <w:br/>
        <w:t xml:space="preserve">для организации санитарных узлов (мест общего пользования)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оборудования для обеспечения доступа лиц </w:t>
      </w:r>
      <w:r>
        <w:rPr>
          <w:rFonts w:ascii="Times New Roman" w:hAnsi="Times New Roman" w:eastAsiaTheme="minorEastAsia"/>
          <w:sz w:val="28"/>
          <w:szCs w:val="28"/>
          <w:lang w:eastAsia="ru-RU"/>
        </w:rPr>
        <w:br/>
        <w:t xml:space="preserve">с ограниченными возможностями здоровья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и установленного оборудования для создания системы визуальной информации и навигации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и установленного оборудования для создания некапитальной нестационарной причальной инфраструктуры.</w:t>
      </w:r>
      <w:r/>
    </w:p>
    <w:p>
      <w:pPr>
        <w:pStyle w:val="990"/>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1.6.2. Значение результата предоставления субсидии, точная дата его достижения, значение характеристики результата предоставления субсидии устанавливаются Управлением в Соглашении.</w:t>
      </w:r>
      <w:r>
        <w:rPr>
          <w:b w:val="0"/>
          <w:bCs w:val="0"/>
          <w:color w:val="000000" w:themeColor="text1"/>
        </w:rPr>
      </w:r>
      <w:r/>
    </w:p>
    <w:p>
      <w:pPr>
        <w:pStyle w:val="990"/>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Значение результата предоставления субсидии соответствует значению, указанному победителем отбора в заявке.</w:t>
      </w:r>
      <w:r>
        <w:rPr>
          <w:b w:val="0"/>
          <w:bCs w:val="0"/>
          <w:color w:val="000000" w:themeColor="text1"/>
        </w:rPr>
      </w:r>
      <w:r/>
    </w:p>
    <w:p>
      <w:pPr>
        <w:pStyle w:val="990"/>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1.7. </w:t>
      </w:r>
      <w:r>
        <w:rPr>
          <w:rFonts w:ascii="Times New Roman" w:hAnsi="Times New Roman"/>
          <w:b w:val="0"/>
          <w:bCs w:val="0"/>
          <w:color w:val="000000" w:themeColor="text1"/>
          <w:sz w:val="28"/>
          <w:szCs w:val="28"/>
          <w:lang w:eastAsia="ru-RU"/>
        </w:rPr>
        <w:t xml:space="preserve">Субсидия предоставляется при условии </w:t>
      </w:r>
      <w:r>
        <w:rPr>
          <w:rFonts w:ascii="Times New Roman" w:hAnsi="Times New Roman"/>
          <w:b w:val="0"/>
          <w:bCs w:val="0"/>
          <w:color w:val="000000" w:themeColor="text1"/>
          <w:sz w:val="28"/>
          <w:szCs w:val="28"/>
          <w:lang w:eastAsia="ru-RU"/>
        </w:rPr>
        <w:t xml:space="preserve">софинансирования</w:t>
      </w:r>
      <w:r>
        <w:rPr>
          <w:rFonts w:ascii="Times New Roman" w:hAnsi="Times New Roman"/>
          <w:b w:val="0"/>
          <w:bCs w:val="0"/>
          <w:color w:val="000000" w:themeColor="text1"/>
          <w:sz w:val="28"/>
          <w:szCs w:val="28"/>
          <w:lang w:eastAsia="ru-RU"/>
        </w:rPr>
        <w:t xml:space="preserve"> участником отбора затрат на реализацию проекта за счет собственных сре</w:t>
      </w:r>
      <w:r>
        <w:rPr>
          <w:rFonts w:ascii="Times New Roman" w:hAnsi="Times New Roman"/>
          <w:b w:val="0"/>
          <w:bCs w:val="0"/>
          <w:color w:val="000000" w:themeColor="text1"/>
          <w:sz w:val="28"/>
          <w:szCs w:val="28"/>
          <w:lang w:eastAsia="ru-RU"/>
        </w:rPr>
        <w:t xml:space="preserve">дств </w:t>
      </w:r>
      <w:r>
        <w:rPr>
          <w:rFonts w:ascii="Times New Roman" w:hAnsi="Times New Roman"/>
          <w:b w:val="0"/>
          <w:bCs w:val="0"/>
          <w:color w:val="000000" w:themeColor="text1"/>
          <w:sz w:val="28"/>
          <w:szCs w:val="28"/>
          <w:lang w:eastAsia="ru-RU"/>
        </w:rPr>
        <w:br/>
        <w:t xml:space="preserve">в р</w:t>
      </w:r>
      <w:r>
        <w:rPr>
          <w:rFonts w:ascii="Times New Roman" w:hAnsi="Times New Roman"/>
          <w:b w:val="0"/>
          <w:bCs w:val="0"/>
          <w:color w:val="000000" w:themeColor="text1"/>
          <w:sz w:val="28"/>
          <w:szCs w:val="28"/>
          <w:lang w:eastAsia="ru-RU"/>
        </w:rPr>
        <w:t xml:space="preserve">азмере не менее 30 процентов от общей суммы расходов на реализацию проекта.</w:t>
      </w:r>
      <w:r>
        <w:rPr>
          <w:b w:val="0"/>
          <w:bCs w:val="0"/>
          <w:color w:val="000000" w:themeColor="text1"/>
        </w:rPr>
      </w:r>
      <w:r/>
    </w:p>
    <w:p>
      <w:pPr>
        <w:pStyle w:val="990"/>
        <w:ind w:firstLine="709"/>
        <w:jc w:val="both"/>
        <w:rPr>
          <w:rFonts w:ascii="Times New Roman" w:hAnsi="Times New Roman" w:eastAsiaTheme="minorEastAsia"/>
          <w:b w:val="0"/>
          <w:bCs w:val="0"/>
          <w:color w:val="000000" w:themeColor="text1"/>
          <w:sz w:val="28"/>
          <w:szCs w:val="28"/>
        </w:rPr>
      </w:pPr>
      <w:r>
        <w:rPr>
          <w:rFonts w:ascii="Times New Roman" w:hAnsi="Times New Roman" w:eastAsiaTheme="minorEastAsia"/>
          <w:b w:val="0"/>
          <w:bCs w:val="0"/>
          <w:color w:val="000000" w:themeColor="text1"/>
          <w:sz w:val="28"/>
          <w:szCs w:val="28"/>
          <w:lang w:eastAsia="ru-RU"/>
        </w:rPr>
        <w:t xml:space="preserve">Максимальный размер субсидии на реализацию одного проекта </w:t>
      </w:r>
      <w:r>
        <w:rPr>
          <w:rFonts w:ascii="Times New Roman" w:hAnsi="Times New Roman" w:eastAsiaTheme="minorEastAsia"/>
          <w:b w:val="0"/>
          <w:bCs w:val="0"/>
          <w:color w:val="000000" w:themeColor="text1"/>
          <w:sz w:val="28"/>
          <w:szCs w:val="28"/>
          <w:lang w:eastAsia="ru-RU"/>
        </w:rPr>
        <w:br/>
        <w:t xml:space="preserve">по направлению, указанному в подпунктах 1.5.1 – 1.5.5 пункта 1.5 настоящего раздела, составляет 10 000,0 тыс. рублей.</w:t>
      </w:r>
      <w:r>
        <w:rPr>
          <w:b w:val="0"/>
          <w:bCs w:val="0"/>
          <w:color w:val="000000" w:themeColor="text1"/>
        </w:rPr>
      </w:r>
      <w:r/>
    </w:p>
    <w:p>
      <w:pPr>
        <w:pStyle w:val="990"/>
        <w:ind w:firstLine="709"/>
        <w:jc w:val="both"/>
        <w:rPr>
          <w:rFonts w:ascii="Times New Roman" w:hAnsi="Times New Roman"/>
          <w:b w:val="0"/>
          <w:bCs w:val="0"/>
          <w:color w:val="000000" w:themeColor="text1"/>
          <w:sz w:val="28"/>
          <w:szCs w:val="28"/>
        </w:rPr>
      </w:pPr>
      <w:r>
        <w:rPr>
          <w:rFonts w:ascii="Times New Roman" w:hAnsi="Times New Roman" w:eastAsiaTheme="minorEastAsia"/>
          <w:b w:val="0"/>
          <w:bCs w:val="0"/>
          <w:color w:val="000000" w:themeColor="text1"/>
          <w:sz w:val="28"/>
          <w:szCs w:val="28"/>
          <w:lang w:eastAsia="ru-RU"/>
        </w:rPr>
        <w:t xml:space="preserve">1.8. В рамках одного отбора участником отбора может быть подано </w:t>
      </w:r>
      <w:r>
        <w:rPr>
          <w:rFonts w:ascii="Times New Roman" w:hAnsi="Times New Roman" w:eastAsiaTheme="minorEastAsia"/>
          <w:b w:val="0"/>
          <w:bCs w:val="0"/>
          <w:color w:val="000000" w:themeColor="text1"/>
          <w:sz w:val="28"/>
          <w:szCs w:val="28"/>
          <w:lang w:eastAsia="ru-RU"/>
        </w:rPr>
        <w:br/>
        <w:t xml:space="preserve">не более одной заявки по каждому из направлений, указанных в подпунктах 1.5.1 – 1.5.5 пункта 1.5 настоящего раздела.</w:t>
      </w:r>
      <w:r>
        <w:rPr>
          <w:b w:val="0"/>
          <w:bCs w:val="0"/>
          <w:color w:val="000000" w:themeColor="text1"/>
        </w:rPr>
      </w:r>
      <w:r/>
    </w:p>
    <w:p>
      <w:pPr>
        <w:ind w:firstLine="709"/>
        <w:jc w:val="both"/>
        <w:spacing w:after="0" w:line="240" w:lineRule="auto"/>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lang w:eastAsia="ru-RU"/>
        </w:rPr>
        <w:t xml:space="preserve">1.9. Сведения о субсидии, подлежащей предоставлению в соответствии </w:t>
      </w:r>
      <w:r>
        <w:rPr>
          <w:rFonts w:ascii="Times New Roman" w:hAnsi="Times New Roman" w:cs="Times New Roman"/>
          <w:b w:val="0"/>
          <w:bCs w:val="0"/>
          <w:color w:val="000000" w:themeColor="text1"/>
          <w:sz w:val="28"/>
          <w:szCs w:val="28"/>
          <w:lang w:eastAsia="ru-RU"/>
        </w:rPr>
        <w:br/>
        <w:t xml:space="preserve">с Порядком, размещаются на едином портале бюджетной системы Российской Федерации в сети Интернет (далее – Единый портал) в порядке, установленном </w:t>
      </w:r>
      <w:r>
        <w:rPr>
          <w:rFonts w:ascii="Times New Roman" w:hAnsi="Times New Roman" w:cs="Times New Roman"/>
          <w:b w:val="0"/>
          <w:bCs w:val="0"/>
          <w:color w:val="000000" w:themeColor="text1"/>
          <w:sz w:val="28"/>
          <w:szCs w:val="28"/>
        </w:rPr>
        <w:t xml:space="preserve">Министерством финансов Российской Федерации.</w:t>
      </w:r>
      <w:r>
        <w:rPr>
          <w:b w:val="0"/>
          <w:bCs w:val="0"/>
          <w:color w:val="000000" w:themeColor="text1"/>
        </w:rPr>
      </w:r>
      <w:r/>
    </w:p>
    <w:p>
      <w:pPr>
        <w:pStyle w:val="990"/>
        <w:ind w:firstLine="709"/>
        <w:jc w:val="both"/>
        <w:rPr>
          <w:rStyle w:val="991"/>
          <w:rFonts w:ascii="Times New Roman" w:hAnsi="Times New Roman"/>
          <w:b w:val="0"/>
          <w:bCs w:val="0"/>
          <w:color w:val="000000" w:themeColor="text1"/>
          <w:sz w:val="28"/>
          <w:szCs w:val="28"/>
        </w:rPr>
      </w:pPr>
      <w:r>
        <w:rPr>
          <w:rStyle w:val="991"/>
          <w:rFonts w:ascii="Times New Roman" w:hAnsi="Times New Roman"/>
          <w:b w:val="0"/>
          <w:bCs w:val="0"/>
          <w:color w:val="000000" w:themeColor="text1"/>
          <w:sz w:val="28"/>
          <w:szCs w:val="28"/>
        </w:rPr>
        <w:t xml:space="preserve">Официальным сайт</w:t>
      </w:r>
      <w:r>
        <w:rPr>
          <w:rStyle w:val="991"/>
          <w:rFonts w:ascii="Times New Roman" w:hAnsi="Times New Roman"/>
          <w:b w:val="0"/>
          <w:bCs w:val="0"/>
          <w:color w:val="000000" w:themeColor="text1"/>
          <w:sz w:val="28"/>
          <w:szCs w:val="28"/>
        </w:rPr>
        <w:t xml:space="preserve">ом отбора является портал предоставления мер финансовой государственной поддержки (promote.budget.gov.ru) государственной интегрированной информационной системы управления общественными финансами «Электронный бюджет» (далее – система «Электронный бюджет»).</w:t>
      </w:r>
      <w:r>
        <w:rPr>
          <w:b w:val="0"/>
          <w:bCs w:val="0"/>
          <w:color w:val="000000" w:themeColor="text1"/>
        </w:rPr>
      </w:r>
      <w:r/>
    </w:p>
    <w:p>
      <w:pPr>
        <w:ind w:firstLine="709"/>
        <w:jc w:val="both"/>
        <w:spacing w:after="0" w:line="240" w:lineRule="auto"/>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 xml:space="preserve">1.10. </w:t>
      </w:r>
      <w:r>
        <w:rPr>
          <w:rFonts w:ascii="Times New Roman" w:hAnsi="Times New Roman" w:cs="Times New Roman"/>
          <w:b w:val="0"/>
          <w:bCs w:val="0"/>
          <w:color w:val="000000" w:themeColor="text1"/>
          <w:sz w:val="28"/>
          <w:szCs w:val="28"/>
        </w:rPr>
        <w:t xml:space="preserve">Предельный срок использования средств субсидии и реализации проектов не позднее 1 ноября года </w:t>
      </w:r>
      <w:r>
        <w:rPr>
          <w:rFonts w:ascii="Times New Roman" w:hAnsi="Times New Roman" w:cs="Times New Roman"/>
          <w:b w:val="0"/>
          <w:bCs w:val="0"/>
          <w:color w:val="000000" w:themeColor="text1"/>
          <w:sz w:val="28"/>
          <w:szCs w:val="28"/>
        </w:rPr>
        <w:t xml:space="preserve">предоставления субсидии устанавливается Управлением и указывается в объявлении о проведении отбора.</w:t>
      </w:r>
      <w:r>
        <w:rPr>
          <w:b w:val="0"/>
          <w:bCs w:val="0"/>
          <w:color w:val="000000" w:themeColor="text1"/>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1.11. Предоставление и использование субсидии не подлежит казначейскому сопровождению в соответствии с действующим законодательством.</w:t>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bookmarkStart w:id="9" w:name="P79"/>
      <w:r/>
      <w:bookmarkStart w:id="10" w:name="P84"/>
      <w:r/>
      <w:bookmarkStart w:id="11" w:name="P93"/>
      <w:r/>
      <w:bookmarkEnd w:id="9"/>
      <w:r/>
      <w:bookmarkEnd w:id="10"/>
      <w:r/>
      <w:bookmarkEnd w:id="11"/>
      <w:r>
        <w:rPr>
          <w:rFonts w:ascii="Times New Roman" w:hAnsi="Times New Roman"/>
          <w:sz w:val="28"/>
          <w:szCs w:val="28"/>
          <w:lang w:eastAsia="ru-RU"/>
        </w:rPr>
        <w:t xml:space="preserve">1.12. </w:t>
      </w:r>
      <w:r>
        <w:rPr>
          <w:rFonts w:ascii="Times New Roman" w:hAnsi="Times New Roman" w:eastAsia="Times New Roman" w:cs="Times New Roman"/>
          <w:color w:val="000000" w:themeColor="text1"/>
          <w:sz w:val="28"/>
          <w:szCs w:val="28"/>
          <w:lang w:eastAsia="ru-RU"/>
        </w:rPr>
        <w:t xml:space="preserve">Во взаимодействии с Управлением органы местного самоуправления муниципальных районов, муниципальных и городских округов Белгородской области оказывают информационно-методическую </w:t>
      </w:r>
      <w:r>
        <w:rPr>
          <w:rFonts w:ascii="Times New Roman" w:hAnsi="Times New Roman" w:eastAsia="Times New Roman" w:cs="Times New Roman"/>
          <w:color w:val="000000" w:themeColor="text1"/>
          <w:sz w:val="28"/>
          <w:szCs w:val="28"/>
          <w:lang w:eastAsia="ru-RU"/>
        </w:rPr>
        <w:br/>
        <w:t xml:space="preserve">и организационную поддержку участникам отбора, в том числе путем предоставления консультаций и разъяснений относительно содержания перечня документов, испрашиваемого для участия в отборе, а также принимают участие </w:t>
      </w:r>
      <w:r>
        <w:rPr>
          <w:rFonts w:ascii="Times New Roman" w:hAnsi="Times New Roman" w:eastAsia="Times New Roman" w:cs="Times New Roman"/>
          <w:color w:val="000000" w:themeColor="text1"/>
          <w:sz w:val="28"/>
          <w:szCs w:val="28"/>
          <w:lang w:eastAsia="ru-RU"/>
        </w:rPr>
        <w:br/>
        <w:t xml:space="preserve">в комиссионных обследованиях хода реализации и результатов проектов, реализуемых за счёт средств субсидии.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1.13. </w:t>
      </w:r>
      <w:r>
        <w:rPr>
          <w:rFonts w:ascii="Times New Roman" w:hAnsi="Times New Roman" w:eastAsia="Times New Roman"/>
          <w:color w:val="000000" w:themeColor="text1"/>
          <w:sz w:val="28"/>
          <w:szCs w:val="28"/>
          <w:lang w:eastAsia="ru-RU"/>
        </w:rPr>
        <w:t xml:space="preserve">Отбор осуществляется в системе «Электронный бюджет»</w:t>
      </w:r>
      <w:r>
        <w:rPr>
          <w:rFonts w:ascii="Times New Roman" w:hAnsi="Times New Roman"/>
          <w:sz w:val="28"/>
          <w:szCs w:val="28"/>
          <w:lang w:eastAsia="ru-RU"/>
        </w:rPr>
        <w:t xml:space="preserve">.</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1.14. Состав и порядок работы конкурсной комиссии по рассмотрению </w:t>
      </w:r>
      <w:r>
        <w:rPr>
          <w:rFonts w:ascii="Times New Roman" w:hAnsi="Times New Roman"/>
          <w:sz w:val="28"/>
          <w:szCs w:val="28"/>
          <w:lang w:eastAsia="ru-RU"/>
        </w:rPr>
        <w:br/>
        <w:t xml:space="preserve">и оценке заявок (далее – комиссия) утверждаются Управлением до размещения объявления о проведении отбора.</w:t>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1.15. Взаимодействие Управления, а также комиссии с участниками отбора осуществляется с использованием документов в электронной форме </w:t>
      </w:r>
      <w:r>
        <w:rPr>
          <w:rFonts w:ascii="Times New Roman" w:hAnsi="Times New Roman" w:eastAsia="Times New Roman" w:cs="Times New Roman"/>
          <w:color w:val="000000" w:themeColor="text1"/>
          <w:sz w:val="28"/>
          <w:szCs w:val="28"/>
          <w:lang w:eastAsia="ru-RU"/>
        </w:rPr>
        <w:br/>
        <w:t xml:space="preserve">в системе «Электронный бюджет».</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Доступ к системе «Электронный бюджет» осуществляется </w:t>
      </w:r>
      <w:r>
        <w:rPr>
          <w:rFonts w:ascii="Times New Roman" w:hAnsi="Times New Roman"/>
          <w:sz w:val="28"/>
          <w:szCs w:val="28"/>
          <w:lang w:eastAsia="ru-RU"/>
        </w:rPr>
        <w:br/>
        <w:t xml:space="preserve">с использованием федеральной государственной информационной системы «Единая система идентификац</w:t>
      </w:r>
      <w:r>
        <w:rPr>
          <w:rFonts w:ascii="Times New Roman" w:hAnsi="Times New Roman"/>
          <w:sz w:val="28"/>
          <w:szCs w:val="28"/>
          <w:lang w:eastAsia="ru-RU"/>
        </w:rPr>
        <w:t xml:space="preserve">ии и ау</w:t>
      </w:r>
      <w:r>
        <w:rPr>
          <w:rFonts w:ascii="Times New Roman" w:hAnsi="Times New Roman"/>
          <w:sz w:val="28"/>
          <w:szCs w:val="28"/>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sz w:val="28"/>
          <w:szCs w:val="28"/>
          <w:lang w:eastAsia="ru-RU"/>
        </w:rPr>
        <w:br/>
        <w:t xml:space="preserve">и муниципальных услуг в электронной форме».</w:t>
      </w:r>
      <w:r/>
    </w:p>
    <w:p>
      <w:pPr>
        <w:jc w:val="center"/>
        <w:spacing w:after="0" w:line="240" w:lineRule="auto"/>
        <w:widowControl w:val="off"/>
        <w:rPr>
          <w:rFonts w:ascii="Times New Roman" w:hAnsi="Times New Roman" w:eastAsia="Times New Roman" w:cs="Times New Roman"/>
          <w:color w:val="000000" w:themeColor="text1"/>
          <w:sz w:val="24"/>
          <w:szCs w:val="28"/>
          <w:lang w:eastAsia="ru-RU"/>
        </w:rPr>
      </w:pPr>
      <w:r>
        <w:rPr>
          <w:rFonts w:ascii="Times New Roman" w:hAnsi="Times New Roman" w:eastAsia="Times New Roman" w:cs="Times New Roman"/>
          <w:color w:val="000000" w:themeColor="text1"/>
          <w:sz w:val="24"/>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val="en-US" w:eastAsia="ru-RU"/>
        </w:rPr>
        <w:t xml:space="preserve">II</w:t>
      </w:r>
      <w:r>
        <w:rPr>
          <w:rFonts w:ascii="Times New Roman" w:hAnsi="Times New Roman" w:cs="Times New Roman" w:eastAsiaTheme="minorEastAsia"/>
          <w:b/>
          <w:sz w:val="28"/>
          <w:szCs w:val="28"/>
          <w:lang w:eastAsia="ru-RU"/>
        </w:rPr>
        <w:t xml:space="preserve">. Требования к участникам отбора</w:t>
      </w:r>
      <w:r/>
    </w:p>
    <w:p>
      <w:pPr>
        <w:jc w:val="center"/>
        <w:spacing w:after="0" w:line="240" w:lineRule="auto"/>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p>
      <w:pPr>
        <w:pStyle w:val="990"/>
        <w:ind w:firstLine="709"/>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 xml:space="preserve">К участию в отборе допускаются юридические лица </w:t>
      </w:r>
      <w:r>
        <w:rPr>
          <w:rFonts w:ascii="Times New Roman" w:hAnsi="Times New Roman"/>
          <w:sz w:val="28"/>
          <w:szCs w:val="28"/>
          <w:lang w:eastAsia="ru-RU"/>
        </w:rPr>
        <w:t xml:space="preserve">(за исключением некоммерческих организаций, являющихся государственными (муниципальными) учреждениями) и индивидуальные предприниматели</w:t>
      </w:r>
      <w:r>
        <w:rPr>
          <w:rFonts w:ascii="Times New Roman" w:hAnsi="Times New Roman"/>
          <w:sz w:val="28"/>
          <w:szCs w:val="28"/>
        </w:rPr>
        <w:t xml:space="preserve">, зарегистрированные в установленном законодательством Российской Федерации порядке, осуществляющие свою деятельность на территории Белгородской области, соответствующие требованиям, указанным </w:t>
      </w:r>
      <w:r>
        <w:rPr>
          <w:rFonts w:ascii="Times New Roman" w:hAnsi="Times New Roman"/>
          <w:sz w:val="28"/>
          <w:szCs w:val="28"/>
        </w:rPr>
        <w:br/>
        <w:t xml:space="preserve">в объявлении о проведении отбора в соответствии с пунктом 2.2. настоящего раздела.</w:t>
      </w:r>
      <w:r/>
    </w:p>
    <w:p>
      <w:pPr>
        <w:pStyle w:val="990"/>
        <w:ind w:firstLine="709"/>
        <w:jc w:val="both"/>
        <w:rPr>
          <w:rFonts w:ascii="Times New Roman" w:hAnsi="Times New Roman"/>
          <w:sz w:val="28"/>
          <w:szCs w:val="28"/>
        </w:rPr>
      </w:pPr>
      <w:r>
        <w:rPr>
          <w:rFonts w:ascii="Times New Roman" w:hAnsi="Times New Roman"/>
          <w:sz w:val="28"/>
          <w:szCs w:val="28"/>
        </w:rPr>
        <w:t xml:space="preserve">2.2. Участник отбора (получатель субсидии) на даты рассмотрения заявки и заключения Соглашения должен соответствовать следующим требованиям:</w:t>
      </w:r>
      <w:r/>
    </w:p>
    <w:p>
      <w:pPr>
        <w:pStyle w:val="990"/>
        <w:ind w:firstLine="709"/>
        <w:jc w:val="both"/>
        <w:rPr>
          <w:rFonts w:ascii="Times New Roman" w:hAnsi="Times New Roman"/>
          <w:sz w:val="28"/>
          <w:szCs w:val="28"/>
        </w:rPr>
      </w:pPr>
      <w:r/>
      <w:bookmarkStart w:id="12" w:name="P80"/>
      <w:r/>
      <w:bookmarkEnd w:id="12"/>
      <w:r>
        <w:rPr>
          <w:rFonts w:ascii="Times New Roman" w:hAnsi="Times New Roman"/>
          <w:sz w:val="28"/>
          <w:szCs w:val="28"/>
        </w:rPr>
        <w:t xml:space="preserve">1) участник от</w:t>
      </w:r>
      <w:r>
        <w:rPr>
          <w:rFonts w:ascii="Times New Roman" w:hAnsi="Times New Roman"/>
          <w:sz w:val="28"/>
          <w:szCs w:val="28"/>
        </w:rPr>
        <w:t xml:space="preserve">бора (получатель субсидии) не является иностранным юридическим лицом, в том числе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Pr>
          <w:rFonts w:ascii="Times New Roman" w:hAnsi="Times New Roman"/>
          <w:sz w:val="28"/>
          <w:szCs w:val="28"/>
        </w:rPr>
        <w:br/>
        <w:t xml:space="preserve">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w:t>
      </w:r>
      <w:r>
        <w:rPr>
          <w:rFonts w:ascii="Times New Roman" w:hAnsi="Times New Roman"/>
          <w:sz w:val="28"/>
          <w:szCs w:val="28"/>
        </w:rPr>
        <w:t xml:space="preserve"> третьих лиц) участия офшорных компаний в совокупности превышает 25 процентов (если иное не установлено законодательством Российской Федерации). </w:t>
      </w:r>
      <w:r>
        <w:rPr>
          <w:rFonts w:ascii="Times New Roman" w:hAnsi="Times New Roman"/>
          <w:sz w:val="28"/>
          <w:szCs w:val="28"/>
        </w:rPr>
        <w:t xml:space="preserve">При расчете доли участия </w:t>
      </w:r>
      <w:r>
        <w:rPr>
          <w:rFonts w:ascii="Times New Roman" w:hAnsi="Times New Roman"/>
          <w:sz w:val="28"/>
          <w:szCs w:val="28"/>
        </w:rPr>
        <w:t xml:space="preserve">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w:t>
      </w:r>
      <w:r>
        <w:rPr>
          <w:rFonts w:ascii="Times New Roman" w:hAnsi="Times New Roman"/>
          <w:sz w:val="28"/>
          <w:szCs w:val="28"/>
        </w:rPr>
        <w:br/>
        <w:t xml:space="preserve">со статусом международной компании), акции которых обращаются </w:t>
      </w:r>
      <w:r>
        <w:rPr>
          <w:rFonts w:ascii="Times New Roman" w:hAnsi="Times New Roman"/>
          <w:sz w:val="28"/>
          <w:szCs w:val="28"/>
        </w:rPr>
        <w:br/>
        <w:t xml:space="preserve">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r>
        <w:rPr>
          <w:rFonts w:ascii="Times New Roman" w:hAnsi="Times New Roman"/>
          <w:sz w:val="28"/>
          <w:szCs w:val="28"/>
        </w:rPr>
        <w:t xml:space="preserve"> </w:t>
      </w:r>
      <w:r>
        <w:rPr>
          <w:rFonts w:ascii="Times New Roman" w:hAnsi="Times New Roman"/>
          <w:sz w:val="28"/>
          <w:szCs w:val="28"/>
        </w:rPr>
        <w:t xml:space="preserve">капитале</w:t>
      </w:r>
      <w:r>
        <w:rPr>
          <w:rFonts w:ascii="Times New Roman" w:hAnsi="Times New Roman"/>
          <w:sz w:val="28"/>
          <w:szCs w:val="28"/>
        </w:rPr>
        <w:t xml:space="preserve"> указанных публичных акционерных обществ;</w:t>
      </w:r>
      <w:r/>
    </w:p>
    <w:p>
      <w:pPr>
        <w:pStyle w:val="990"/>
        <w:ind w:firstLine="709"/>
        <w:jc w:val="both"/>
        <w:rPr>
          <w:rFonts w:ascii="Times New Roman" w:hAnsi="Times New Roman"/>
          <w:sz w:val="28"/>
          <w:szCs w:val="28"/>
        </w:rPr>
      </w:pPr>
      <w:r>
        <w:rPr>
          <w:rFonts w:ascii="Times New Roman" w:hAnsi="Times New Roman"/>
          <w:sz w:val="28"/>
          <w:szCs w:val="28"/>
        </w:rPr>
        <w:t xml:space="preserve">2) участник отбора (получатель субсидии) не находится в перечне организаций и физических лиц, в отношении которых имеются сведения </w:t>
      </w:r>
      <w:r>
        <w:rPr>
          <w:rFonts w:ascii="Times New Roman" w:hAnsi="Times New Roman"/>
          <w:sz w:val="28"/>
          <w:szCs w:val="28"/>
        </w:rPr>
        <w:br/>
        <w:t xml:space="preserve">об их причастности к экстремистской деятельности или терроризму;</w:t>
      </w:r>
      <w:r/>
    </w:p>
    <w:p>
      <w:pPr>
        <w:pStyle w:val="990"/>
        <w:ind w:firstLine="709"/>
        <w:jc w:val="both"/>
        <w:rPr>
          <w:rFonts w:ascii="Times New Roman" w:hAnsi="Times New Roman"/>
          <w:sz w:val="28"/>
          <w:szCs w:val="28"/>
        </w:rPr>
      </w:pPr>
      <w:r>
        <w:rPr>
          <w:rFonts w:ascii="Times New Roman" w:hAnsi="Times New Roman"/>
          <w:sz w:val="28"/>
          <w:szCs w:val="28"/>
        </w:rPr>
        <w:t xml:space="preserve">3) участник отбора (получатель субсидии) не является получателем средств из бюджета Белгородской области в текущем финансовом году </w:t>
      </w:r>
      <w:r>
        <w:rPr>
          <w:rFonts w:ascii="Times New Roman" w:hAnsi="Times New Roman"/>
          <w:sz w:val="28"/>
          <w:szCs w:val="28"/>
        </w:rPr>
        <w:br/>
        <w:t xml:space="preserve">на основании иных нормативных правовых актов Белгородской области </w:t>
      </w:r>
      <w:r>
        <w:rPr>
          <w:rFonts w:ascii="Times New Roman" w:hAnsi="Times New Roman"/>
          <w:sz w:val="28"/>
          <w:szCs w:val="28"/>
        </w:rPr>
        <w:br/>
        <w:t xml:space="preserve">на цель, установленную </w:t>
      </w:r>
      <w:hyperlink w:tooltip="#P50" w:anchor="P50" w:history="1">
        <w:r>
          <w:rPr>
            <w:rFonts w:ascii="Times New Roman" w:hAnsi="Times New Roman"/>
            <w:sz w:val="28"/>
            <w:szCs w:val="28"/>
          </w:rPr>
          <w:t xml:space="preserve">пунктом 1.3 раздела </w:t>
        </w:r>
        <w:r>
          <w:rPr>
            <w:rFonts w:ascii="Times New Roman" w:hAnsi="Times New Roman"/>
            <w:sz w:val="28"/>
            <w:szCs w:val="28"/>
            <w:lang w:val="en-US"/>
          </w:rPr>
          <w:t xml:space="preserve">I</w:t>
        </w:r>
      </w:hyperlink>
      <w:r>
        <w:rPr>
          <w:rFonts w:ascii="Times New Roman" w:hAnsi="Times New Roman"/>
          <w:sz w:val="28"/>
          <w:szCs w:val="28"/>
        </w:rPr>
        <w:t xml:space="preserve"> Порядка;</w:t>
      </w:r>
      <w:r/>
    </w:p>
    <w:p>
      <w:pPr>
        <w:pStyle w:val="990"/>
        <w:ind w:firstLine="709"/>
        <w:jc w:val="both"/>
        <w:rPr>
          <w:rFonts w:ascii="Times New Roman" w:hAnsi="Times New Roman"/>
          <w:sz w:val="28"/>
          <w:szCs w:val="28"/>
        </w:rPr>
      </w:pPr>
      <w:r>
        <w:rPr>
          <w:rFonts w:ascii="Times New Roman" w:hAnsi="Times New Roman"/>
          <w:sz w:val="28"/>
          <w:szCs w:val="28"/>
        </w:rPr>
        <w:t xml:space="preserve">4) участник отбора (получатель субсидии) не является иностранным агентом в соответствии с Федеральным </w:t>
      </w:r>
      <w:hyperlink r:id="rId33" w:tooltip="https://login.consultant.ru/link/?req=doc&amp;base=LAW&amp;n=494968" w:history="1">
        <w:r>
          <w:rPr>
            <w:rFonts w:ascii="Times New Roman" w:hAnsi="Times New Roman"/>
            <w:sz w:val="28"/>
            <w:szCs w:val="28"/>
          </w:rPr>
          <w:t xml:space="preserve">законом</w:t>
        </w:r>
      </w:hyperlink>
      <w:r>
        <w:rPr>
          <w:rFonts w:ascii="Times New Roman" w:hAnsi="Times New Roman"/>
          <w:sz w:val="28"/>
          <w:szCs w:val="28"/>
        </w:rPr>
        <w:t xml:space="preserve"> от 14 июля 2022 года </w:t>
      </w:r>
      <w:r>
        <w:rPr>
          <w:rFonts w:ascii="Times New Roman" w:hAnsi="Times New Roman"/>
          <w:sz w:val="28"/>
          <w:szCs w:val="28"/>
        </w:rPr>
        <w:br/>
        <w:t xml:space="preserve">№ 255-ФЗ «О </w:t>
      </w:r>
      <w:r>
        <w:rPr>
          <w:rFonts w:ascii="Times New Roman" w:hAnsi="Times New Roman"/>
          <w:sz w:val="28"/>
          <w:szCs w:val="28"/>
        </w:rPr>
        <w:t xml:space="preserve">контроле за</w:t>
      </w:r>
      <w:r>
        <w:rPr>
          <w:rFonts w:ascii="Times New Roman" w:hAnsi="Times New Roman"/>
          <w:sz w:val="28"/>
          <w:szCs w:val="28"/>
        </w:rPr>
        <w:t xml:space="preserve"> деятельностью лиц, находящихся под иностранным влиянием»;</w:t>
      </w:r>
      <w:r/>
    </w:p>
    <w:p>
      <w:pPr>
        <w:pStyle w:val="990"/>
        <w:ind w:firstLine="709"/>
        <w:jc w:val="both"/>
        <w:rPr>
          <w:rFonts w:ascii="Times New Roman" w:hAnsi="Times New Roman"/>
          <w:sz w:val="28"/>
          <w:szCs w:val="28"/>
        </w:rPr>
      </w:pPr>
      <w:r>
        <w:rPr>
          <w:rFonts w:ascii="Times New Roman" w:hAnsi="Times New Roman"/>
          <w:sz w:val="28"/>
          <w:szCs w:val="28"/>
        </w:rPr>
        <w:t xml:space="preserve">5) участник отбора (получатель субсидии) не находится в составляемых </w:t>
      </w:r>
      <w:r>
        <w:rPr>
          <w:rFonts w:ascii="Times New Roman" w:hAnsi="Times New Roman"/>
          <w:sz w:val="28"/>
          <w:szCs w:val="28"/>
        </w:rPr>
        <w:br/>
        <w:t xml:space="preserve">в рамках реализации полномочий, предусмотренных </w:t>
      </w:r>
      <w:hyperlink r:id="rId34" w:tooltip="https://login.consultant.ru/link/?req=doc&amp;base=LAW&amp;n=121087&amp;dst=100142" w:history="1">
        <w:r>
          <w:rPr>
            <w:rFonts w:ascii="Times New Roman" w:hAnsi="Times New Roman"/>
            <w:sz w:val="28"/>
            <w:szCs w:val="28"/>
          </w:rPr>
          <w:t xml:space="preserve">главой VII</w:t>
        </w:r>
      </w:hyperlink>
      <w:r>
        <w:rPr>
          <w:rFonts w:ascii="Times New Roman" w:hAnsi="Times New Roman"/>
          <w:sz w:val="28"/>
          <w:szCs w:val="28"/>
        </w:rPr>
        <w:t xml:space="preserve"> Ус</w:t>
      </w:r>
      <w:r>
        <w:rPr>
          <w:rFonts w:ascii="Times New Roman" w:hAnsi="Times New Roman"/>
          <w:sz w:val="28"/>
          <w:szCs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p>
    <w:p>
      <w:pPr>
        <w:pStyle w:val="990"/>
        <w:ind w:firstLine="709"/>
        <w:jc w:val="both"/>
        <w:rPr>
          <w:rFonts w:ascii="Times New Roman" w:hAnsi="Times New Roman"/>
          <w:sz w:val="28"/>
          <w:szCs w:val="28"/>
        </w:rPr>
      </w:pPr>
      <w:r>
        <w:rPr>
          <w:rFonts w:ascii="Times New Roman" w:hAnsi="Times New Roman"/>
          <w:sz w:val="28"/>
          <w:szCs w:val="28"/>
        </w:rPr>
        <w:t xml:space="preserve">6) участник отб</w:t>
      </w:r>
      <w:r>
        <w:rPr>
          <w:rFonts w:ascii="Times New Roman" w:hAnsi="Times New Roman"/>
          <w:sz w:val="28"/>
          <w:szCs w:val="28"/>
        </w:rPr>
        <w:t xml:space="preserve">ора (получатель субсидии) не имеет просроченную задолженность по возврату в бюджет Белгородской области иных субсидий, бюджетных инвестиций, а также иную просроченную (неурегулированную) задолженность по денежным обязательствам перед Белгородской областью </w:t>
      </w:r>
      <w:r>
        <w:rPr>
          <w:rFonts w:ascii="Times New Roman" w:hAnsi="Times New Roman"/>
          <w:sz w:val="28"/>
          <w:szCs w:val="28"/>
        </w:rPr>
        <w:br/>
        <w:t xml:space="preserve">(за исключением случаев, установленных Правительством Белгородской области);</w:t>
      </w:r>
      <w:r/>
    </w:p>
    <w:p>
      <w:pPr>
        <w:pStyle w:val="990"/>
        <w:ind w:firstLine="709"/>
        <w:jc w:val="both"/>
        <w:rPr>
          <w:rFonts w:ascii="Times New Roman" w:hAnsi="Times New Roman"/>
          <w:sz w:val="28"/>
          <w:szCs w:val="28"/>
        </w:rPr>
      </w:pPr>
      <w:r>
        <w:rPr>
          <w:rFonts w:ascii="Times New Roman" w:hAnsi="Times New Roman"/>
          <w:sz w:val="28"/>
          <w:szCs w:val="28"/>
        </w:rPr>
        <w:t xml:space="preserve">7) на едином налоговом счете участника отбора (получателя субсидии) отсутствует или не превышает размер, определенный </w:t>
      </w:r>
      <w:hyperlink r:id="rId35" w:tooltip="https://login.consultant.ru/link/?req=doc&amp;base=LAW&amp;n=483130&amp;dst=5769" w:history="1">
        <w:r>
          <w:rPr>
            <w:rFonts w:ascii="Times New Roman" w:hAnsi="Times New Roman"/>
            <w:sz w:val="28"/>
            <w:szCs w:val="28"/>
          </w:rPr>
          <w:t xml:space="preserve">пунктом 3 статьи 47</w:t>
        </w:r>
      </w:hyperlink>
      <w:r>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p>
    <w:p>
      <w:pPr>
        <w:pStyle w:val="990"/>
        <w:ind w:firstLine="709"/>
        <w:jc w:val="both"/>
        <w:rPr>
          <w:rFonts w:ascii="Times New Roman" w:hAnsi="Times New Roman"/>
          <w:sz w:val="28"/>
          <w:szCs w:val="28"/>
        </w:rPr>
      </w:pPr>
      <w:r>
        <w:rPr>
          <w:rFonts w:ascii="Times New Roman" w:hAnsi="Times New Roman"/>
          <w:sz w:val="28"/>
          <w:szCs w:val="28"/>
        </w:rPr>
        <w:t xml:space="preserve">8) участник отбора</w:t>
      </w:r>
      <w:r>
        <w:rPr>
          <w:rFonts w:ascii="Times New Roman" w:hAnsi="Times New Roman"/>
          <w:sz w:val="28"/>
          <w:szCs w:val="28"/>
        </w:rPr>
        <w:t xml:space="preserve">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w:t>
      </w:r>
      <w:r>
        <w:rPr>
          <w:rFonts w:ascii="Times New Roman" w:hAnsi="Times New Roman"/>
          <w:sz w:val="28"/>
          <w:szCs w:val="28"/>
        </w:rPr>
        <w:br/>
        <w:t xml:space="preserve">не введена процедура банкротства, деятельность участника отбора </w:t>
      </w:r>
      <w:r>
        <w:rPr>
          <w:rFonts w:ascii="Times New Roman" w:hAnsi="Times New Roman"/>
          <w:sz w:val="28"/>
          <w:szCs w:val="28"/>
        </w:rPr>
        <w:br/>
        <w:t xml:space="preserve">не приостановлена в порядке, предусмотренном законодательством Российской Федерации, а участник отбора (получатель субсидии), являющийся </w:t>
      </w:r>
      <w:r>
        <w:rPr>
          <w:rFonts w:ascii="Times New Roman" w:hAnsi="Times New Roman"/>
          <w:sz w:val="28"/>
          <w:szCs w:val="28"/>
        </w:rPr>
        <w:t xml:space="preserve">индивидуальным предпринимателем не прекратил деятельность в качестве</w:t>
      </w:r>
      <w:r>
        <w:rPr>
          <w:rFonts w:ascii="Times New Roman" w:hAnsi="Times New Roman"/>
          <w:sz w:val="28"/>
          <w:szCs w:val="28"/>
        </w:rPr>
        <w:t xml:space="preserve"> индивидуального предпринимателя;</w:t>
      </w:r>
      <w:r/>
    </w:p>
    <w:p>
      <w:pPr>
        <w:pStyle w:val="990"/>
        <w:ind w:firstLine="709"/>
        <w:jc w:val="both"/>
        <w:rPr>
          <w:rFonts w:ascii="Times New Roman" w:hAnsi="Times New Roman"/>
          <w:sz w:val="28"/>
          <w:szCs w:val="28"/>
        </w:rPr>
      </w:pPr>
      <w:r>
        <w:rPr>
          <w:rFonts w:ascii="Times New Roman" w:hAnsi="Times New Roman"/>
          <w:sz w:val="28"/>
          <w:szCs w:val="28"/>
        </w:rPr>
        <w:t xml:space="preserve">9) в реестре дисквалифицированных лиц отсутствуют сведения </w:t>
      </w:r>
      <w:r>
        <w:rPr>
          <w:rFonts w:ascii="Times New Roman" w:hAnsi="Times New Roman"/>
          <w:sz w:val="28"/>
          <w:szCs w:val="28"/>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Pr>
          <w:rFonts w:ascii="Times New Roman" w:hAnsi="Times New Roman"/>
          <w:sz w:val="28"/>
          <w:szCs w:val="28"/>
        </w:rPr>
        <w:br/>
        <w:t xml:space="preserve">об индивидуальном предпринимателе – производителе товаров, работ, услуг, являющимся участником отбора.</w:t>
      </w:r>
      <w:r/>
    </w:p>
    <w:p>
      <w:pPr>
        <w:pStyle w:val="990"/>
        <w:ind w:firstLine="709"/>
        <w:jc w:val="both"/>
        <w:rPr>
          <w:rFonts w:ascii="Times New Roman" w:hAnsi="Times New Roman"/>
          <w:sz w:val="28"/>
          <w:szCs w:val="28"/>
        </w:rPr>
      </w:pPr>
      <w:r/>
      <w:bookmarkStart w:id="13" w:name="P90"/>
      <w:r/>
      <w:bookmarkEnd w:id="13"/>
      <w:r>
        <w:rPr>
          <w:rFonts w:ascii="Times New Roman" w:hAnsi="Times New Roman"/>
          <w:sz w:val="28"/>
          <w:szCs w:val="28"/>
        </w:rPr>
        <w:t xml:space="preserve">2.3. </w:t>
      </w:r>
      <w:r>
        <w:rPr>
          <w:rFonts w:ascii="Times New Roman" w:hAnsi="Times New Roman"/>
          <w:sz w:val="28"/>
          <w:szCs w:val="28"/>
        </w:rPr>
        <w:t xml:space="preserve">Управление в целях подтверждения соответствия участника отбора установленным требованиям и критериям не вправе требовать от участника отбора представления документов и информации при наличии соответствующе</w:t>
      </w:r>
      <w:r>
        <w:rPr>
          <w:rFonts w:ascii="Times New Roman" w:hAnsi="Times New Roman"/>
          <w:sz w:val="28"/>
          <w:szCs w:val="28"/>
        </w:rPr>
        <w:t xml:space="preserve">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Управлению </w:t>
      </w:r>
      <w:r>
        <w:rPr>
          <w:rFonts w:ascii="Times New Roman" w:hAnsi="Times New Roman"/>
          <w:sz w:val="28"/>
          <w:szCs w:val="28"/>
        </w:rPr>
        <w:br/>
        <w:t xml:space="preserve">по собственной инициативе.</w:t>
      </w:r>
      <w:r/>
    </w:p>
    <w:p>
      <w:pPr>
        <w:pStyle w:val="990"/>
        <w:ind w:firstLine="709"/>
        <w:jc w:val="both"/>
        <w:rPr>
          <w:rFonts w:ascii="Times New Roman" w:hAnsi="Times New Roman"/>
          <w:sz w:val="28"/>
          <w:szCs w:val="28"/>
        </w:rPr>
      </w:pPr>
      <w:r>
        <w:rPr>
          <w:rFonts w:ascii="Times New Roman" w:hAnsi="Times New Roman"/>
          <w:sz w:val="28"/>
          <w:szCs w:val="28"/>
        </w:rPr>
      </w:r>
      <w:r/>
    </w:p>
    <w:p>
      <w:pPr>
        <w:pStyle w:val="990"/>
        <w:jc w:val="center"/>
        <w:rPr>
          <w:rFonts w:ascii="Times New Roman" w:hAnsi="Times New Roman"/>
          <w:b/>
          <w:sz w:val="28"/>
          <w:szCs w:val="28"/>
        </w:rPr>
      </w:pPr>
      <w:r>
        <w:rPr>
          <w:rFonts w:ascii="Times New Roman" w:hAnsi="Times New Roman"/>
          <w:b/>
          <w:sz w:val="28"/>
          <w:szCs w:val="28"/>
          <w:lang w:val="en-US"/>
        </w:rPr>
        <w:t xml:space="preserve">III</w:t>
      </w:r>
      <w:r>
        <w:rPr>
          <w:rFonts w:ascii="Times New Roman" w:hAnsi="Times New Roman"/>
          <w:b/>
          <w:sz w:val="28"/>
          <w:szCs w:val="28"/>
        </w:rPr>
        <w:t xml:space="preserve">. Порядок формирования, изменения и размещения</w:t>
      </w:r>
      <w:r/>
    </w:p>
    <w:p>
      <w:pPr>
        <w:pStyle w:val="990"/>
        <w:jc w:val="center"/>
        <w:rPr>
          <w:rFonts w:ascii="Times New Roman" w:hAnsi="Times New Roman"/>
          <w:b/>
          <w:sz w:val="28"/>
          <w:szCs w:val="28"/>
        </w:rPr>
      </w:pPr>
      <w:r>
        <w:rPr>
          <w:rFonts w:ascii="Times New Roman" w:hAnsi="Times New Roman"/>
          <w:b/>
          <w:sz w:val="28"/>
          <w:szCs w:val="28"/>
        </w:rPr>
        <w:t xml:space="preserve">объявления о проведении отбора</w:t>
      </w:r>
      <w:r/>
    </w:p>
    <w:p>
      <w:pPr>
        <w:jc w:val="center"/>
        <w:spacing w:after="0" w:line="240" w:lineRule="auto"/>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p>
      <w:pPr>
        <w:pStyle w:val="990"/>
        <w:ind w:firstLine="709"/>
        <w:jc w:val="both"/>
        <w:rPr>
          <w:rFonts w:ascii="Times New Roman" w:hAnsi="Times New Roman" w:eastAsia="Times New Roman"/>
          <w:sz w:val="28"/>
          <w:szCs w:val="28"/>
          <w:lang w:eastAsia="ru-RU"/>
        </w:rPr>
      </w:pPr>
      <w:r>
        <w:rPr>
          <w:rFonts w:ascii="Times New Roman" w:hAnsi="Times New Roman"/>
          <w:sz w:val="28"/>
          <w:szCs w:val="28"/>
        </w:rPr>
        <w:t xml:space="preserve">3.1. В целях проведения отбора не </w:t>
      </w:r>
      <w:r>
        <w:rPr>
          <w:rFonts w:ascii="Times New Roman" w:hAnsi="Times New Roman"/>
          <w:sz w:val="28"/>
          <w:szCs w:val="28"/>
        </w:rPr>
        <w:t xml:space="preserve">позднее</w:t>
      </w:r>
      <w:r>
        <w:rPr>
          <w:rFonts w:ascii="Times New Roman" w:hAnsi="Times New Roman"/>
          <w:sz w:val="28"/>
          <w:szCs w:val="28"/>
        </w:rPr>
        <w:t xml:space="preserve"> чем за 5 (пять) календарных дней до даты начала приема заявок Управление размещает на едином портале объявление о проведении отбора, которое</w:t>
      </w:r>
      <w:r>
        <w:rPr>
          <w:rFonts w:ascii="Times New Roman" w:hAnsi="Times New Roman" w:eastAsia="Times New Roman"/>
          <w:sz w:val="28"/>
          <w:szCs w:val="28"/>
          <w:lang w:eastAsia="ru-RU"/>
        </w:rPr>
        <w:t xml:space="preserve">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w:t>
      </w:r>
      <w:r>
        <w:rPr>
          <w:rFonts w:ascii="Times New Roman" w:hAnsi="Times New Roman" w:eastAsia="Times New Roman"/>
          <w:sz w:val="28"/>
          <w:szCs w:val="28"/>
        </w:rPr>
        <w:t xml:space="preserve"> и </w:t>
      </w:r>
      <w:r>
        <w:rPr>
          <w:rFonts w:ascii="Times New Roman" w:hAnsi="Times New Roman" w:eastAsia="Times New Roman"/>
          <w:sz w:val="28"/>
          <w:szCs w:val="28"/>
          <w:lang w:eastAsia="ru-RU"/>
        </w:rPr>
        <w:t xml:space="preserve">включает в себя следующую информацию:</w:t>
      </w:r>
      <w:r/>
    </w:p>
    <w:p>
      <w:pPr>
        <w:pStyle w:val="990"/>
        <w:ind w:firstLine="709"/>
        <w:jc w:val="both"/>
        <w:rPr>
          <w:rFonts w:ascii="Times New Roman" w:hAnsi="Times New Roman"/>
          <w:sz w:val="28"/>
          <w:szCs w:val="28"/>
        </w:rPr>
      </w:pPr>
      <w:r>
        <w:rPr>
          <w:rFonts w:ascii="Times New Roman" w:hAnsi="Times New Roman"/>
          <w:sz w:val="28"/>
          <w:szCs w:val="28"/>
        </w:rPr>
        <w:t xml:space="preserve">- способ проведения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 сроки проведения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 дата и время начала приема заявок на участие в отборе (далее – заявка), </w:t>
      </w:r>
      <w:r>
        <w:rPr>
          <w:rFonts w:ascii="Times New Roman" w:hAnsi="Times New Roman"/>
          <w:sz w:val="28"/>
          <w:szCs w:val="28"/>
        </w:rPr>
        <w:br/>
        <w:t xml:space="preserve">а также дата и время окончания приема заявок. Дата окончания приема заявок </w:t>
      </w:r>
      <w:r>
        <w:rPr>
          <w:rFonts w:ascii="Times New Roman" w:hAnsi="Times New Roman"/>
          <w:sz w:val="28"/>
          <w:szCs w:val="28"/>
        </w:rPr>
        <w:br/>
        <w:t xml:space="preserve">не может быть ранее 30-го календарного дня, следующего за днем размещения объявления о проведении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 наименование, место нахождения, почтовый адрес, адрес электронной почты, контактный телефон Управления;</w:t>
      </w:r>
      <w:r/>
    </w:p>
    <w:p>
      <w:pPr>
        <w:pStyle w:val="990"/>
        <w:ind w:firstLine="709"/>
        <w:jc w:val="both"/>
        <w:rPr>
          <w:rFonts w:ascii="Times New Roman" w:hAnsi="Times New Roman"/>
          <w:sz w:val="28"/>
          <w:szCs w:val="28"/>
        </w:rPr>
      </w:pPr>
      <w:r>
        <w:rPr>
          <w:rFonts w:ascii="Times New Roman" w:hAnsi="Times New Roman"/>
          <w:sz w:val="28"/>
          <w:szCs w:val="28"/>
        </w:rPr>
        <w:t xml:space="preserve">- наименование субсидии, результат предоставления субсидии, а также характеристики результата в соответствии с </w:t>
      </w:r>
      <w:hyperlink w:tooltip="#P73" w:anchor="P73" w:history="1">
        <w:r>
          <w:rPr>
            <w:rFonts w:ascii="Times New Roman" w:hAnsi="Times New Roman"/>
            <w:sz w:val="28"/>
            <w:szCs w:val="28"/>
          </w:rPr>
          <w:t xml:space="preserve">пунктом 1.6 раздела </w:t>
        </w:r>
        <w:r>
          <w:rPr>
            <w:rFonts w:ascii="Times New Roman" w:hAnsi="Times New Roman"/>
            <w:sz w:val="28"/>
            <w:szCs w:val="28"/>
            <w:lang w:val="en-US"/>
          </w:rPr>
          <w:t xml:space="preserve">I</w:t>
        </w:r>
      </w:hyperlink>
      <w:r>
        <w:rPr>
          <w:rFonts w:ascii="Times New Roman" w:hAnsi="Times New Roman"/>
          <w:sz w:val="28"/>
          <w:szCs w:val="28"/>
        </w:rPr>
        <w:t xml:space="preserve"> Порядка;</w:t>
      </w:r>
      <w:r/>
    </w:p>
    <w:p>
      <w:pPr>
        <w:pStyle w:val="990"/>
        <w:ind w:firstLine="709"/>
        <w:jc w:val="both"/>
        <w:rPr>
          <w:rFonts w:ascii="Times New Roman" w:hAnsi="Times New Roman"/>
          <w:sz w:val="28"/>
          <w:szCs w:val="28"/>
        </w:rPr>
      </w:pPr>
      <w:r>
        <w:rPr>
          <w:rFonts w:ascii="Times New Roman" w:hAnsi="Times New Roman"/>
          <w:sz w:val="28"/>
          <w:szCs w:val="28"/>
        </w:rPr>
        <w:t xml:space="preserve">- доменное имя и (или) указатели страниц государственной информационной системы в сети Интернет;</w:t>
      </w:r>
      <w:r/>
    </w:p>
    <w:p>
      <w:pPr>
        <w:pStyle w:val="990"/>
        <w:ind w:firstLine="709"/>
        <w:jc w:val="both"/>
        <w:rPr>
          <w:rFonts w:ascii="Times New Roman" w:hAnsi="Times New Roman"/>
          <w:sz w:val="28"/>
          <w:szCs w:val="28"/>
        </w:rPr>
      </w:pPr>
      <w:r>
        <w:rPr>
          <w:rFonts w:ascii="Times New Roman" w:hAnsi="Times New Roman"/>
          <w:sz w:val="28"/>
          <w:szCs w:val="28"/>
        </w:rPr>
        <w:t xml:space="preserve">- требования к участникам отбора, предъявляемые в соответствии </w:t>
      </w:r>
      <w:r>
        <w:rPr>
          <w:rFonts w:ascii="Times New Roman" w:hAnsi="Times New Roman"/>
          <w:sz w:val="28"/>
          <w:szCs w:val="28"/>
        </w:rPr>
        <w:br/>
        <w:t xml:space="preserve">с </w:t>
      </w:r>
      <w:hyperlink w:tooltip="#P76" w:anchor="P76" w:history="1">
        <w:r>
          <w:rPr>
            <w:rFonts w:ascii="Times New Roman" w:hAnsi="Times New Roman"/>
            <w:sz w:val="28"/>
            <w:szCs w:val="28"/>
          </w:rPr>
          <w:t xml:space="preserve">разделом </w:t>
        </w:r>
        <w:r>
          <w:rPr>
            <w:rFonts w:ascii="Times New Roman" w:hAnsi="Times New Roman"/>
            <w:sz w:val="28"/>
            <w:szCs w:val="28"/>
            <w:lang w:val="en-US"/>
          </w:rPr>
          <w:t xml:space="preserve">II</w:t>
        </w:r>
      </w:hyperlink>
      <w:r>
        <w:rPr>
          <w:rFonts w:ascii="Times New Roman" w:hAnsi="Times New Roman"/>
          <w:sz w:val="28"/>
          <w:szCs w:val="28"/>
        </w:rPr>
        <w:t xml:space="preserve"> Порядка;</w:t>
      </w:r>
      <w:r/>
    </w:p>
    <w:p>
      <w:pPr>
        <w:pStyle w:val="990"/>
        <w:ind w:firstLine="709"/>
        <w:jc w:val="both"/>
        <w:rPr>
          <w:rFonts w:ascii="Times New Roman" w:hAnsi="Times New Roman"/>
          <w:sz w:val="28"/>
          <w:szCs w:val="28"/>
        </w:rPr>
      </w:pPr>
      <w:r>
        <w:rPr>
          <w:rFonts w:ascii="Times New Roman" w:hAnsi="Times New Roman"/>
          <w:sz w:val="28"/>
          <w:szCs w:val="28"/>
        </w:rPr>
        <w:t xml:space="preserve">- требования к перечню документов, представляемых участниками отбора для подтверждения соответствия указанным требованиям;</w:t>
      </w:r>
      <w:r/>
    </w:p>
    <w:p>
      <w:pPr>
        <w:pStyle w:val="990"/>
        <w:ind w:firstLine="709"/>
        <w:jc w:val="both"/>
        <w:rPr>
          <w:rFonts w:ascii="Times New Roman" w:hAnsi="Times New Roman"/>
          <w:sz w:val="28"/>
          <w:szCs w:val="28"/>
        </w:rPr>
      </w:pPr>
      <w:r>
        <w:rPr>
          <w:rFonts w:ascii="Times New Roman" w:hAnsi="Times New Roman"/>
          <w:sz w:val="28"/>
          <w:szCs w:val="28"/>
        </w:rPr>
        <w:t xml:space="preserve">- категории получателей субсидии и критерии оценки, показатели критериев оценки (при необходимости);</w:t>
      </w:r>
      <w:r/>
    </w:p>
    <w:p>
      <w:pPr>
        <w:pStyle w:val="990"/>
        <w:ind w:firstLine="709"/>
        <w:jc w:val="both"/>
        <w:rPr>
          <w:rFonts w:ascii="Times New Roman" w:hAnsi="Times New Roman"/>
          <w:sz w:val="28"/>
          <w:szCs w:val="28"/>
        </w:rPr>
      </w:pPr>
      <w:r>
        <w:rPr>
          <w:rFonts w:ascii="Times New Roman" w:hAnsi="Times New Roman"/>
          <w:sz w:val="28"/>
          <w:szCs w:val="28"/>
        </w:rPr>
        <w:t xml:space="preserve">- порядок подачи заявок участниками отбора и требования, предъявляемые к форме и содержанию заявок;</w:t>
      </w:r>
      <w:r/>
    </w:p>
    <w:p>
      <w:pPr>
        <w:pStyle w:val="990"/>
        <w:ind w:firstLine="709"/>
        <w:jc w:val="both"/>
        <w:rPr>
          <w:rFonts w:ascii="Times New Roman" w:hAnsi="Times New Roman"/>
          <w:sz w:val="28"/>
          <w:szCs w:val="28"/>
        </w:rPr>
      </w:pPr>
      <w:r>
        <w:rPr>
          <w:rFonts w:ascii="Times New Roman" w:hAnsi="Times New Roman"/>
          <w:sz w:val="28"/>
          <w:szCs w:val="28"/>
        </w:rPr>
        <w:t xml:space="preserve">- порядок отзыва заявок участниками отбора включает в себя возможность отзыва в любое время до даты окончания проведения отбора, </w:t>
      </w:r>
      <w:r>
        <w:rPr>
          <w:rFonts w:ascii="Times New Roman" w:hAnsi="Times New Roman"/>
          <w:sz w:val="28"/>
          <w:szCs w:val="28"/>
        </w:rPr>
        <w:br/>
        <w:t xml:space="preserve">но не позднее даты, определенной Управлением;</w:t>
      </w:r>
      <w:r/>
    </w:p>
    <w:p>
      <w:pPr>
        <w:pStyle w:val="990"/>
        <w:ind w:firstLine="709"/>
        <w:jc w:val="both"/>
        <w:rPr>
          <w:rFonts w:ascii="Times New Roman" w:hAnsi="Times New Roman"/>
          <w:sz w:val="28"/>
          <w:szCs w:val="28"/>
        </w:rPr>
      </w:pPr>
      <w:r>
        <w:rPr>
          <w:rFonts w:ascii="Times New Roman" w:hAnsi="Times New Roman"/>
          <w:sz w:val="28"/>
          <w:szCs w:val="28"/>
        </w:rPr>
        <w:t xml:space="preserve">- порядок внесения участниками отбора изменений в заявки;</w:t>
      </w:r>
      <w:r/>
    </w:p>
    <w:p>
      <w:pPr>
        <w:pStyle w:val="990"/>
        <w:ind w:firstLine="709"/>
        <w:jc w:val="both"/>
        <w:rPr>
          <w:rFonts w:ascii="Times New Roman" w:hAnsi="Times New Roman"/>
          <w:sz w:val="28"/>
          <w:szCs w:val="28"/>
        </w:rPr>
      </w:pPr>
      <w:r>
        <w:rPr>
          <w:rFonts w:ascii="Times New Roman" w:hAnsi="Times New Roman"/>
          <w:sz w:val="28"/>
          <w:szCs w:val="28"/>
        </w:rPr>
        <w:t xml:space="preserve">- порядок возврата заявок на доработку;</w:t>
      </w:r>
      <w:r/>
    </w:p>
    <w:p>
      <w:pPr>
        <w:pStyle w:val="990"/>
        <w:ind w:firstLine="709"/>
        <w:jc w:val="both"/>
        <w:rPr>
          <w:rFonts w:ascii="Times New Roman" w:hAnsi="Times New Roman"/>
          <w:sz w:val="28"/>
          <w:szCs w:val="28"/>
        </w:rPr>
      </w:pPr>
      <w:r>
        <w:rPr>
          <w:rFonts w:ascii="Times New Roman" w:hAnsi="Times New Roman"/>
          <w:sz w:val="28"/>
          <w:szCs w:val="28"/>
        </w:rPr>
        <w:t xml:space="preserve">- порядок рассмотрения заявок на предмет их соответствия установленным в объявлении о проведении отбора требованиям, сроки рассмотрения заявок;</w:t>
      </w:r>
      <w:r/>
    </w:p>
    <w:p>
      <w:pPr>
        <w:pStyle w:val="990"/>
        <w:ind w:firstLine="709"/>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w:t>
      </w:r>
      <w:r>
        <w:rPr>
          <w:rFonts w:ascii="Times New Roman" w:hAnsi="Times New Roman"/>
          <w:sz w:val="28"/>
          <w:szCs w:val="28"/>
          <w:lang w:eastAsia="ru-RU"/>
        </w:rPr>
        <w:t xml:space="preserve">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w:t>
      </w:r>
      <w:r>
        <w:rPr>
          <w:rFonts w:ascii="Times New Roman" w:hAnsi="Times New Roman"/>
          <w:sz w:val="28"/>
          <w:szCs w:val="28"/>
          <w:lang w:eastAsia="ru-RU"/>
        </w:rPr>
        <w:br/>
        <w:t xml:space="preserve">(при необходимости), сроки</w:t>
      </w:r>
      <w:r>
        <w:rPr>
          <w:rFonts w:ascii="Times New Roman" w:hAnsi="Times New Roman"/>
          <w:sz w:val="28"/>
          <w:szCs w:val="28"/>
          <w:lang w:eastAsia="ru-RU"/>
        </w:rPr>
        <w:t xml:space="preserve"> оценки заявок, а также информацию об участии или неучастии комиссии и экспертов (экспертных организаций) в оценке заявок;</w:t>
      </w:r>
      <w:r/>
    </w:p>
    <w:p>
      <w:pPr>
        <w:pStyle w:val="990"/>
        <w:ind w:firstLine="709"/>
        <w:jc w:val="both"/>
        <w:rPr>
          <w:rFonts w:ascii="Times New Roman" w:hAnsi="Times New Roman"/>
          <w:sz w:val="28"/>
          <w:szCs w:val="28"/>
        </w:rPr>
      </w:pPr>
      <w:r>
        <w:rPr>
          <w:rFonts w:ascii="Times New Roman" w:hAnsi="Times New Roman"/>
          <w:sz w:val="28"/>
          <w:szCs w:val="28"/>
        </w:rPr>
        <w:t xml:space="preserve">- порядок отклонения заявок, а также информация об основаниях </w:t>
      </w:r>
      <w:r>
        <w:rPr>
          <w:rFonts w:ascii="Times New Roman" w:hAnsi="Times New Roman"/>
          <w:sz w:val="28"/>
          <w:szCs w:val="28"/>
        </w:rPr>
        <w:br/>
        <w:t xml:space="preserve">их отклонения;</w:t>
      </w:r>
      <w:r/>
    </w:p>
    <w:p>
      <w:pPr>
        <w:pStyle w:val="990"/>
        <w:ind w:firstLine="709"/>
        <w:jc w:val="both"/>
        <w:rPr>
          <w:rFonts w:ascii="Times New Roman" w:hAnsi="Times New Roman"/>
          <w:sz w:val="28"/>
          <w:szCs w:val="28"/>
        </w:rPr>
      </w:pPr>
      <w:r>
        <w:rPr>
          <w:rFonts w:ascii="Times New Roman" w:hAnsi="Times New Roman"/>
          <w:sz w:val="28"/>
          <w:szCs w:val="28"/>
        </w:rPr>
        <w:t xml:space="preserve">- объем распределяемой субсидии в рамках отбора, порядок расчета разм</w:t>
      </w:r>
      <w:r>
        <w:rPr>
          <w:rFonts w:ascii="Times New Roman" w:hAnsi="Times New Roman"/>
          <w:sz w:val="28"/>
          <w:szCs w:val="28"/>
        </w:rPr>
        <w:t xml:space="preserve">ера субсидии, установленный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p>
    <w:p>
      <w:pPr>
        <w:pStyle w:val="990"/>
        <w:ind w:firstLine="709"/>
        <w:jc w:val="both"/>
        <w:rPr>
          <w:rFonts w:ascii="Times New Roman" w:hAnsi="Times New Roman"/>
          <w:sz w:val="28"/>
          <w:szCs w:val="28"/>
        </w:rPr>
      </w:pPr>
      <w:r>
        <w:rPr>
          <w:rFonts w:ascii="Times New Roman" w:hAnsi="Times New Roman"/>
          <w:sz w:val="28"/>
          <w:szCs w:val="28"/>
        </w:rPr>
        <w:t xml:space="preserve">- срок, в течение которого победитель отбора должен подписать усиленной квалифицированной электронной подписью Соглашение;</w:t>
      </w:r>
      <w:r/>
    </w:p>
    <w:p>
      <w:pPr>
        <w:pStyle w:val="990"/>
        <w:ind w:firstLine="709"/>
        <w:jc w:val="both"/>
        <w:rPr>
          <w:rFonts w:ascii="Times New Roman" w:hAnsi="Times New Roman"/>
          <w:sz w:val="28"/>
          <w:szCs w:val="28"/>
        </w:rPr>
      </w:pPr>
      <w:r>
        <w:rPr>
          <w:rFonts w:ascii="Times New Roman" w:hAnsi="Times New Roman"/>
          <w:sz w:val="28"/>
          <w:szCs w:val="28"/>
        </w:rPr>
        <w:t xml:space="preserve">- условия признания победителя отбора </w:t>
      </w:r>
      <w:r>
        <w:rPr>
          <w:rFonts w:ascii="Times New Roman" w:hAnsi="Times New Roman"/>
          <w:sz w:val="28"/>
          <w:szCs w:val="28"/>
        </w:rPr>
        <w:t xml:space="preserve">уклонившимся</w:t>
      </w:r>
      <w:r>
        <w:rPr>
          <w:rFonts w:ascii="Times New Roman" w:hAnsi="Times New Roman"/>
          <w:sz w:val="28"/>
          <w:szCs w:val="28"/>
        </w:rPr>
        <w:t xml:space="preserve"> от заключения Соглашения;</w:t>
      </w:r>
      <w:r/>
    </w:p>
    <w:p>
      <w:pPr>
        <w:pStyle w:val="990"/>
        <w:ind w:firstLine="709"/>
        <w:jc w:val="both"/>
        <w:rPr>
          <w:rFonts w:ascii="Times New Roman" w:hAnsi="Times New Roman"/>
          <w:sz w:val="28"/>
          <w:szCs w:val="28"/>
        </w:rPr>
      </w:pPr>
      <w:r>
        <w:rPr>
          <w:rFonts w:ascii="Times New Roman" w:hAnsi="Times New Roman"/>
          <w:sz w:val="28"/>
          <w:szCs w:val="28"/>
        </w:rPr>
        <w:t xml:space="preserve">- сроки размещения протокола подведения итогов отбора (документа </w:t>
      </w:r>
      <w:r>
        <w:rPr>
          <w:rFonts w:ascii="Times New Roman" w:hAnsi="Times New Roman"/>
          <w:sz w:val="28"/>
          <w:szCs w:val="28"/>
        </w:rPr>
        <w:br/>
        <w:t xml:space="preserve">об итогах проведения отбора) на Едином портале, который не может быть позднее 14-го календарного дня, следующего за днем определения победителя отбора (с соблюдением сроков, установленных </w:t>
      </w:r>
      <w:hyperlink r:id="rId36" w:tooltip="https://login.consultant.ru/link/?req=doc&amp;base=LAW&amp;n=498695&amp;dst=100307" w:history="1">
        <w:r>
          <w:rPr>
            <w:rFonts w:ascii="Times New Roman" w:hAnsi="Times New Roman"/>
            <w:sz w:val="28"/>
            <w:szCs w:val="28"/>
          </w:rPr>
          <w:t xml:space="preserve">пунктом 26.2</w:t>
        </w:r>
      </w:hyperlink>
      <w:r>
        <w:rPr>
          <w:rFonts w:ascii="Times New Roman" w:hAnsi="Times New Roman"/>
          <w:sz w:val="28"/>
          <w:szCs w:val="28"/>
        </w:rPr>
        <w:t xml:space="preserve"> Положения </w:t>
      </w:r>
      <w:r>
        <w:rPr>
          <w:rFonts w:ascii="Times New Roman" w:hAnsi="Times New Roman"/>
          <w:sz w:val="28"/>
          <w:szCs w:val="28"/>
        </w:rPr>
        <w:br/>
        <w:t xml:space="preserve">о мерах по обеспечению исполнения федерального бюджета, утвержденного постановлением Правительства Российской Федерации от 9 декабря 2017 года </w:t>
      </w:r>
      <w:r>
        <w:rPr>
          <w:rFonts w:ascii="Times New Roman" w:hAnsi="Times New Roman"/>
          <w:sz w:val="28"/>
          <w:szCs w:val="28"/>
        </w:rPr>
        <w:br/>
        <w:t xml:space="preserve">№ 1496 «О мерах по обеспечению исполнения федерального бюджета»);</w:t>
      </w:r>
      <w:r/>
    </w:p>
    <w:p>
      <w:pPr>
        <w:pStyle w:val="990"/>
        <w:ind w:firstLine="709"/>
        <w:jc w:val="both"/>
        <w:rPr>
          <w:rFonts w:ascii="Times New Roman" w:hAnsi="Times New Roman"/>
          <w:sz w:val="28"/>
          <w:szCs w:val="28"/>
        </w:rPr>
      </w:pPr>
      <w:r>
        <w:rPr>
          <w:rFonts w:ascii="Times New Roman" w:hAnsi="Times New Roman"/>
          <w:sz w:val="28"/>
          <w:szCs w:val="28"/>
        </w:rPr>
        <w:t xml:space="preserve">- иная информация, определенная Управлением (при необходимости).</w:t>
      </w:r>
      <w:r/>
    </w:p>
    <w:p>
      <w:pPr>
        <w:pStyle w:val="990"/>
        <w:ind w:firstLine="709"/>
        <w:jc w:val="both"/>
        <w:rPr>
          <w:rFonts w:ascii="Times New Roman" w:hAnsi="Times New Roman"/>
          <w:sz w:val="28"/>
          <w:szCs w:val="28"/>
        </w:rPr>
      </w:pPr>
      <w:r>
        <w:rPr>
          <w:rFonts w:ascii="Times New Roman" w:hAnsi="Times New Roman"/>
          <w:sz w:val="28"/>
          <w:szCs w:val="28"/>
        </w:rPr>
        <w:t xml:space="preserve">3.2. Изменения в объявление о проведении отбора могут быть внесены </w:t>
      </w:r>
      <w:r>
        <w:rPr>
          <w:rFonts w:ascii="Times New Roman" w:hAnsi="Times New Roman"/>
          <w:sz w:val="28"/>
          <w:szCs w:val="28"/>
        </w:rPr>
        <w:br/>
        <w:t xml:space="preserve">не позднее наступления </w:t>
      </w:r>
      <w:r>
        <w:rPr>
          <w:rFonts w:ascii="Times New Roman" w:hAnsi="Times New Roman"/>
          <w:sz w:val="28"/>
          <w:szCs w:val="28"/>
        </w:rPr>
        <w:t xml:space="preserve">даты окончания приема заявок участников отбора</w:t>
      </w:r>
      <w:r>
        <w:rPr>
          <w:rFonts w:ascii="Times New Roman" w:hAnsi="Times New Roman"/>
          <w:sz w:val="28"/>
          <w:szCs w:val="28"/>
        </w:rPr>
        <w:t xml:space="preserve"> </w:t>
      </w:r>
      <w:r>
        <w:rPr>
          <w:rFonts w:ascii="Times New Roman" w:hAnsi="Times New Roman"/>
          <w:sz w:val="28"/>
          <w:szCs w:val="28"/>
        </w:rPr>
        <w:br/>
        <w:t xml:space="preserve">с соблюдением следующих условий:</w:t>
      </w:r>
      <w:r/>
    </w:p>
    <w:p>
      <w:pPr>
        <w:pStyle w:val="990"/>
        <w:ind w:firstLine="709"/>
        <w:jc w:val="both"/>
        <w:rPr>
          <w:rFonts w:ascii="Times New Roman" w:hAnsi="Times New Roman"/>
          <w:sz w:val="28"/>
          <w:szCs w:val="28"/>
        </w:rPr>
      </w:pPr>
      <w:r>
        <w:rPr>
          <w:rFonts w:ascii="Times New Roman" w:hAnsi="Times New Roman"/>
          <w:sz w:val="28"/>
          <w:szCs w:val="28"/>
        </w:rPr>
        <w:t xml:space="preserve">-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(десяти) календарных дней;</w:t>
      </w:r>
      <w:r/>
    </w:p>
    <w:p>
      <w:pPr>
        <w:pStyle w:val="990"/>
        <w:ind w:firstLine="709"/>
        <w:jc w:val="both"/>
        <w:rPr>
          <w:rFonts w:ascii="Times New Roman" w:hAnsi="Times New Roman"/>
          <w:sz w:val="28"/>
          <w:szCs w:val="28"/>
        </w:rPr>
      </w:pPr>
      <w:r>
        <w:rPr>
          <w:rFonts w:ascii="Times New Roman" w:hAnsi="Times New Roman"/>
          <w:sz w:val="28"/>
          <w:szCs w:val="28"/>
        </w:rPr>
        <w:t xml:space="preserve">- при внесении изменений в объявление о проведении отбора изменение способа отбора получателей субсидий не допускается;</w:t>
      </w:r>
      <w:r/>
    </w:p>
    <w:p>
      <w:pPr>
        <w:pStyle w:val="990"/>
        <w:ind w:firstLine="709"/>
        <w:jc w:val="both"/>
        <w:rPr>
          <w:rFonts w:ascii="Times New Roman" w:hAnsi="Times New Roman"/>
          <w:sz w:val="28"/>
          <w:szCs w:val="28"/>
        </w:rPr>
      </w:pPr>
      <w:r>
        <w:rPr>
          <w:rFonts w:ascii="Times New Roman" w:hAnsi="Times New Roman"/>
          <w:sz w:val="28"/>
          <w:szCs w:val="28"/>
        </w:rPr>
        <w:t xml:space="preserve">-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r/>
    </w:p>
    <w:p>
      <w:pPr>
        <w:pStyle w:val="990"/>
        <w:ind w:firstLine="709"/>
        <w:jc w:val="both"/>
        <w:rPr>
          <w:rFonts w:ascii="Times New Roman" w:hAnsi="Times New Roman"/>
          <w:sz w:val="28"/>
          <w:szCs w:val="28"/>
        </w:rPr>
      </w:pPr>
      <w:r>
        <w:rPr>
          <w:rFonts w:ascii="Times New Roman" w:hAnsi="Times New Roman"/>
          <w:sz w:val="28"/>
          <w:szCs w:val="28"/>
        </w:rPr>
        <w:t xml:space="preserve">- участники отбора, подавшие заявку, уведомляются о внесении изменений в объявление о проведении отбора не позднее дня, следующего </w:t>
      </w:r>
      <w:r>
        <w:rPr>
          <w:rFonts w:ascii="Times New Roman" w:hAnsi="Times New Roman"/>
          <w:sz w:val="28"/>
          <w:szCs w:val="28"/>
        </w:rPr>
        <w:br/>
        <w:t xml:space="preserve">за днем внесения изменений в объявление о проведении отбора, </w:t>
      </w:r>
      <w:r>
        <w:rPr>
          <w:rFonts w:ascii="Times New Roman" w:hAnsi="Times New Roman"/>
          <w:sz w:val="28"/>
          <w:szCs w:val="28"/>
        </w:rPr>
        <w:br/>
        <w:t xml:space="preserve">с использованием системы «Электронный бюджет».</w:t>
      </w:r>
      <w:r/>
    </w:p>
    <w:p>
      <w:pPr>
        <w:jc w:val="center"/>
        <w:spacing w:after="0" w:line="240" w:lineRule="auto"/>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color w:val="000000" w:themeColor="text1"/>
          <w:sz w:val="28"/>
          <w:szCs w:val="28"/>
        </w:rPr>
        <w:outlineLvl w:val="1"/>
      </w:pPr>
      <w:r>
        <w:rPr>
          <w:rFonts w:ascii="Times New Roman" w:hAnsi="Times New Roman" w:cs="Times New Roman" w:eastAsiaTheme="minorEastAsia"/>
          <w:b/>
          <w:color w:val="000000" w:themeColor="text1"/>
          <w:sz w:val="28"/>
          <w:szCs w:val="28"/>
          <w:lang w:val="en-US" w:eastAsia="ru-RU"/>
        </w:rPr>
        <w:t xml:space="preserve">IV</w:t>
      </w:r>
      <w:r>
        <w:rPr>
          <w:rFonts w:ascii="Times New Roman" w:hAnsi="Times New Roman" w:cs="Times New Roman" w:eastAsiaTheme="minorEastAsia"/>
          <w:b/>
          <w:color w:val="000000" w:themeColor="text1"/>
          <w:sz w:val="28"/>
          <w:szCs w:val="28"/>
          <w:lang w:eastAsia="ru-RU"/>
        </w:rPr>
        <w:t xml:space="preserve">. Порядок формирования и подачи участниками отбора заявок</w:t>
      </w:r>
      <w:r/>
    </w:p>
    <w:p>
      <w:pPr>
        <w:jc w:val="cente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rPr>
          <w:rFonts w:ascii="Times New Roman" w:hAnsi="Times New Roman"/>
          <w:sz w:val="28"/>
          <w:szCs w:val="28"/>
          <w:lang w:eastAsia="ru-RU"/>
        </w:rPr>
        <w:t xml:space="preserve">4.1. Для участия в отборе участник отбора представляет заявку</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br/>
        <w:t xml:space="preserve">в соответствии с требованиями и в сроки, указанные в объявлении </w:t>
      </w:r>
      <w:r>
        <w:rPr>
          <w:rFonts w:ascii="Times New Roman" w:hAnsi="Times New Roman" w:eastAsia="Times New Roman" w:cs="Times New Roman"/>
          <w:color w:val="000000" w:themeColor="text1"/>
          <w:sz w:val="28"/>
          <w:szCs w:val="28"/>
          <w:lang w:eastAsia="ru-RU"/>
        </w:rPr>
        <w:br/>
        <w:t xml:space="preserve">о проведении отбора.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4.2. Заявки формируются участниками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в электронной форме посредством заполнения соответствующих форм веб-интерфейса системы «</w:t>
      </w:r>
      <w:r>
        <w:rPr>
          <w:rFonts w:ascii="Times New Roman" w:hAnsi="Times New Roman" w:eastAsiaTheme="minorEastAsia"/>
          <w:sz w:val="28"/>
          <w:szCs w:val="28"/>
          <w:lang w:eastAsia="ru-RU"/>
        </w:rPr>
        <w:t xml:space="preserve">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4.3. Заявка подписывается усиленной квалифицированной электронной подписью руководителя участника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или уполномоченного им лица.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4.4. Датой и временем представления участником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считаются дата и время подписания участником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с присвоением ей регистрационного номера в системе «Электронный бюджет».</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4.5. Ответственность за полноту и достоверность информации </w:t>
      </w:r>
      <w:r>
        <w:rPr>
          <w:rFonts w:ascii="Times New Roman" w:hAnsi="Times New Roman" w:eastAsiaTheme="minorEastAsia"/>
          <w:sz w:val="28"/>
          <w:szCs w:val="28"/>
          <w:lang w:eastAsia="ru-RU"/>
        </w:rPr>
        <w:br/>
        <w:t xml:space="preserve">и документов, содержащихся в заявке, а также за своевременность </w:t>
      </w:r>
      <w:r>
        <w:rPr>
          <w:rFonts w:ascii="Times New Roman" w:hAnsi="Times New Roman" w:eastAsiaTheme="minorEastAsia"/>
          <w:sz w:val="28"/>
          <w:szCs w:val="28"/>
          <w:lang w:eastAsia="ru-RU"/>
        </w:rPr>
        <w:br/>
        <w:t xml:space="preserve">их представления несет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в соответствии с законодательством Российской Федерации.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4.6. Все расходы, связанные с подготовкой и направлением заявок, </w:t>
      </w:r>
      <w:r>
        <w:rPr>
          <w:rFonts w:ascii="Times New Roman" w:hAnsi="Times New Roman"/>
          <w:sz w:val="28"/>
          <w:szCs w:val="28"/>
          <w:lang w:eastAsia="ru-RU"/>
        </w:rPr>
        <w:br/>
        <w:t xml:space="preserve">несет участник отбора.</w:t>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4.7. Документы, электр</w:t>
      </w:r>
      <w:r>
        <w:rPr>
          <w:rFonts w:ascii="Times New Roman" w:hAnsi="Times New Roman" w:eastAsia="Times New Roman" w:cs="Times New Roman"/>
          <w:color w:val="000000" w:themeColor="text1"/>
          <w:sz w:val="28"/>
          <w:szCs w:val="28"/>
          <w:lang w:eastAsia="ru-RU"/>
        </w:rPr>
        <w:t xml:space="preserve">онные копии, включаемые в заявку,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Pr>
          <w:rFonts w:ascii="Times New Roman" w:hAnsi="Times New Roman" w:eastAsia="Times New Roman" w:cs="Times New Roman"/>
          <w:color w:val="000000" w:themeColor="text1"/>
          <w:sz w:val="28"/>
          <w:szCs w:val="28"/>
          <w:lang w:eastAsia="ru-RU"/>
        </w:rPr>
        <w:br/>
      </w:r>
      <w:r>
        <w:rPr>
          <w:rFonts w:ascii="Times New Roman" w:hAnsi="Times New Roman" w:eastAsia="Times New Roman" w:cs="Times New Roman"/>
          <w:color w:val="000000" w:themeColor="text1"/>
          <w:sz w:val="28"/>
          <w:szCs w:val="28"/>
          <w:lang w:eastAsia="ru-RU"/>
        </w:rPr>
        <w:t xml:space="preserve">не оговоренные опечатки, подчистки, исправления, ошибки в расчетах, а </w:t>
      </w:r>
      <w:r>
        <w:rPr>
          <w:rFonts w:ascii="Times New Roman" w:hAnsi="Times New Roman" w:eastAsia="Times New Roman" w:cs="Times New Roman"/>
          <w:color w:val="000000" w:themeColor="text1"/>
          <w:sz w:val="28"/>
          <w:szCs w:val="28"/>
          <w:lang w:eastAsia="ru-RU"/>
        </w:rPr>
        <w:t xml:space="preserve">также</w:t>
      </w:r>
      <w:r>
        <w:rPr>
          <w:rFonts w:ascii="Times New Roman" w:hAnsi="Times New Roman" w:eastAsia="Times New Roman" w:cs="Times New Roman"/>
          <w:color w:val="000000" w:themeColor="text1"/>
          <w:sz w:val="28"/>
          <w:szCs w:val="28"/>
          <w:lang w:eastAsia="ru-RU"/>
        </w:rPr>
        <w:t xml:space="preserve"> если текст документов не поддается прочтению или представленные документы содержат противоречивые сведения.</w:t>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4.8. </w:t>
      </w:r>
      <w:r>
        <w:rPr>
          <w:rFonts w:ascii="Times New Roman" w:hAnsi="Times New Roman" w:eastAsia="Times New Roman" w:cs="Times New Roman"/>
          <w:color w:val="000000" w:themeColor="text1"/>
          <w:sz w:val="28"/>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Pr>
          <w:rFonts w:ascii="Times New Roman" w:hAnsi="Times New Roman" w:eastAsia="Times New Roman" w:cs="Times New Roman"/>
          <w:color w:val="000000" w:themeColor="text1"/>
          <w:sz w:val="28"/>
          <w:szCs w:val="28"/>
          <w:lang w:eastAsia="ru-RU"/>
        </w:rPr>
        <w:b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Pr>
          <w:rFonts w:ascii="Times New Roman" w:hAnsi="Times New Roman" w:eastAsia="Times New Roman" w:cs="Times New Roman"/>
          <w:color w:val="000000" w:themeColor="text1"/>
          <w:sz w:val="28"/>
          <w:szCs w:val="28"/>
          <w:lang w:eastAsia="ru-RU"/>
        </w:rPr>
        <w:br/>
        <w:t xml:space="preserve">или технологических средств.</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4.9. Фото- и видеоматериалы, включаемые в заявку, должны содержать четкое и контрастное изображение высокого качества.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4.10. Заявка участника отбора содержит следующие сведения:</w:t>
      </w:r>
      <w:r/>
    </w:p>
    <w:p>
      <w:pPr>
        <w:pStyle w:val="990"/>
        <w:ind w:firstLine="709"/>
        <w:jc w:val="both"/>
        <w:rPr>
          <w:rFonts w:ascii="Times New Roman" w:hAnsi="Times New Roman"/>
          <w:sz w:val="28"/>
          <w:szCs w:val="28"/>
        </w:rPr>
      </w:pPr>
      <w:r>
        <w:rPr>
          <w:rFonts w:ascii="Times New Roman" w:hAnsi="Times New Roman"/>
          <w:sz w:val="28"/>
          <w:szCs w:val="28"/>
        </w:rPr>
        <w:t xml:space="preserve">а) информацию и документы об участнике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полное и сокращенное (при наличии) наименование участника отбора (для юридических лиц);</w:t>
      </w:r>
      <w:r/>
    </w:p>
    <w:p>
      <w:pPr>
        <w:pStyle w:val="990"/>
        <w:ind w:firstLine="709"/>
        <w:jc w:val="both"/>
        <w:rPr>
          <w:rFonts w:ascii="Times New Roman" w:hAnsi="Times New Roman"/>
          <w:sz w:val="28"/>
          <w:szCs w:val="28"/>
        </w:rPr>
      </w:pPr>
      <w:r>
        <w:rPr>
          <w:rFonts w:ascii="Times New Roman" w:hAnsi="Times New Roman"/>
          <w:sz w:val="28"/>
          <w:szCs w:val="28"/>
        </w:rPr>
        <w:t xml:space="preserve">фамилия, имя, отчество (при наличии) индивидуального предпринимателя;</w:t>
      </w:r>
      <w:r/>
    </w:p>
    <w:p>
      <w:pPr>
        <w:pStyle w:val="990"/>
        <w:ind w:firstLine="709"/>
        <w:jc w:val="both"/>
        <w:rPr>
          <w:rFonts w:ascii="Times New Roman" w:hAnsi="Times New Roman"/>
          <w:sz w:val="28"/>
          <w:szCs w:val="28"/>
        </w:rPr>
      </w:pPr>
      <w:r>
        <w:rPr>
          <w:rFonts w:ascii="Times New Roman" w:hAnsi="Times New Roman"/>
          <w:sz w:val="28"/>
          <w:szCs w:val="28"/>
        </w:rPr>
        <w:t xml:space="preserve">основной государственный регистрационный номер участника отбора </w:t>
      </w:r>
      <w:r>
        <w:rPr>
          <w:rFonts w:ascii="Times New Roman" w:hAnsi="Times New Roman"/>
          <w:sz w:val="28"/>
          <w:szCs w:val="28"/>
        </w:rPr>
        <w:br/>
        <w:t xml:space="preserve">(для юридических лиц и индивидуальных предпринимателей);</w:t>
      </w:r>
      <w:r/>
    </w:p>
    <w:p>
      <w:pPr>
        <w:pStyle w:val="990"/>
        <w:ind w:firstLine="709"/>
        <w:jc w:val="both"/>
        <w:rPr>
          <w:rFonts w:ascii="Times New Roman" w:hAnsi="Times New Roman"/>
          <w:sz w:val="28"/>
          <w:szCs w:val="28"/>
        </w:rPr>
      </w:pPr>
      <w:r>
        <w:rPr>
          <w:rFonts w:ascii="Times New Roman" w:hAnsi="Times New Roman"/>
          <w:sz w:val="28"/>
          <w:szCs w:val="28"/>
        </w:rPr>
        <w:t xml:space="preserve">идентификационный номер налогоплательщика;</w:t>
      </w:r>
      <w:r/>
    </w:p>
    <w:p>
      <w:pPr>
        <w:pStyle w:val="990"/>
        <w:ind w:firstLine="709"/>
        <w:jc w:val="both"/>
        <w:rPr>
          <w:rFonts w:ascii="Times New Roman" w:hAnsi="Times New Roman"/>
          <w:sz w:val="28"/>
          <w:szCs w:val="28"/>
        </w:rPr>
      </w:pPr>
      <w:r>
        <w:rPr>
          <w:rFonts w:ascii="Times New Roman" w:hAnsi="Times New Roman"/>
          <w:sz w:val="28"/>
          <w:szCs w:val="28"/>
        </w:rPr>
        <w:t xml:space="preserve">дата постановки на учет в налоговом органе (для индивидуальных предпринимателей);</w:t>
      </w:r>
      <w:r/>
    </w:p>
    <w:p>
      <w:pPr>
        <w:pStyle w:val="990"/>
        <w:ind w:firstLine="709"/>
        <w:jc w:val="both"/>
        <w:rPr>
          <w:rFonts w:ascii="Times New Roman" w:hAnsi="Times New Roman"/>
          <w:sz w:val="28"/>
          <w:szCs w:val="28"/>
        </w:rPr>
      </w:pPr>
      <w:r>
        <w:rPr>
          <w:rFonts w:ascii="Times New Roman" w:hAnsi="Times New Roman"/>
          <w:sz w:val="28"/>
          <w:szCs w:val="28"/>
        </w:rPr>
        <w:t xml:space="preserve">дата и код причины постановки на учет в налоговом органе </w:t>
      </w:r>
      <w:r>
        <w:rPr>
          <w:rFonts w:ascii="Times New Roman" w:hAnsi="Times New Roman"/>
          <w:sz w:val="28"/>
          <w:szCs w:val="28"/>
        </w:rPr>
        <w:br/>
        <w:t xml:space="preserve">(для юридических лиц);</w:t>
      </w:r>
      <w:r/>
    </w:p>
    <w:p>
      <w:pPr>
        <w:pStyle w:val="990"/>
        <w:ind w:firstLine="709"/>
        <w:jc w:val="both"/>
        <w:rPr>
          <w:rFonts w:ascii="Times New Roman" w:hAnsi="Times New Roman"/>
          <w:sz w:val="28"/>
          <w:szCs w:val="28"/>
        </w:rPr>
      </w:pPr>
      <w:r>
        <w:rPr>
          <w:rFonts w:ascii="Times New Roman" w:hAnsi="Times New Roman"/>
          <w:sz w:val="28"/>
          <w:szCs w:val="28"/>
        </w:rPr>
        <w:t xml:space="preserve">дата государственной регистрации физического лица в качестве индивидуального предпринимателя;</w:t>
      </w:r>
      <w:r/>
    </w:p>
    <w:p>
      <w:pPr>
        <w:pStyle w:val="990"/>
        <w:ind w:firstLine="709"/>
        <w:jc w:val="both"/>
        <w:rPr>
          <w:rFonts w:ascii="Times New Roman" w:hAnsi="Times New Roman"/>
          <w:sz w:val="28"/>
          <w:szCs w:val="28"/>
        </w:rPr>
      </w:pPr>
      <w:r>
        <w:rPr>
          <w:rFonts w:ascii="Times New Roman" w:hAnsi="Times New Roman"/>
          <w:sz w:val="28"/>
          <w:szCs w:val="28"/>
        </w:rPr>
        <w:t xml:space="preserve">дата и место рождения (для индивидуальных предпринимателей);</w:t>
      </w:r>
      <w:r/>
    </w:p>
    <w:p>
      <w:pPr>
        <w:pStyle w:val="990"/>
        <w:ind w:firstLine="709"/>
        <w:jc w:val="both"/>
        <w:rPr>
          <w:rFonts w:ascii="Times New Roman" w:hAnsi="Times New Roman"/>
          <w:sz w:val="28"/>
          <w:szCs w:val="28"/>
        </w:rPr>
      </w:pPr>
      <w:r>
        <w:rPr>
          <w:rFonts w:ascii="Times New Roman" w:hAnsi="Times New Roman"/>
          <w:sz w:val="28"/>
          <w:szCs w:val="28"/>
        </w:rPr>
        <w:t xml:space="preserve">страховой номер индивидуального лицевого счета (для индивидуальных предпринимателей);</w:t>
      </w:r>
      <w:r/>
    </w:p>
    <w:p>
      <w:pPr>
        <w:pStyle w:val="990"/>
        <w:ind w:firstLine="709"/>
        <w:jc w:val="both"/>
        <w:rPr>
          <w:rFonts w:ascii="Times New Roman" w:hAnsi="Times New Roman"/>
          <w:sz w:val="28"/>
          <w:szCs w:val="28"/>
        </w:rPr>
      </w:pPr>
      <w:r>
        <w:rPr>
          <w:rFonts w:ascii="Times New Roman" w:hAnsi="Times New Roman"/>
          <w:sz w:val="28"/>
          <w:szCs w:val="28"/>
        </w:rPr>
        <w:t xml:space="preserve">адрес юридического лица, адрес регистрации (для индивидуальных предпринимателей);</w:t>
      </w:r>
      <w:r/>
    </w:p>
    <w:p>
      <w:pPr>
        <w:pStyle w:val="990"/>
        <w:ind w:firstLine="709"/>
        <w:jc w:val="both"/>
        <w:rPr>
          <w:rFonts w:ascii="Times New Roman" w:hAnsi="Times New Roman"/>
          <w:sz w:val="28"/>
          <w:szCs w:val="28"/>
        </w:rPr>
      </w:pPr>
      <w:r>
        <w:rPr>
          <w:rFonts w:ascii="Times New Roman" w:hAnsi="Times New Roman"/>
          <w:sz w:val="28"/>
          <w:szCs w:val="28"/>
        </w:rPr>
        <w:t xml:space="preserve">номер контактного телефона, почтовый адрес и адрес электронной почты для направления юридически значимых сообщений;</w:t>
      </w:r>
      <w:r/>
    </w:p>
    <w:p>
      <w:pPr>
        <w:pStyle w:val="990"/>
        <w:ind w:firstLine="709"/>
        <w:jc w:val="both"/>
        <w:rPr>
          <w:rFonts w:ascii="Times New Roman" w:hAnsi="Times New Roman"/>
          <w:sz w:val="28"/>
          <w:szCs w:val="28"/>
        </w:rPr>
      </w:pPr>
      <w:r>
        <w:rPr>
          <w:rFonts w:ascii="Times New Roman" w:hAnsi="Times New Roman"/>
          <w:sz w:val="28"/>
          <w:szCs w:val="28"/>
        </w:rPr>
        <w:t xml:space="preserve">ф</w:t>
      </w:r>
      <w:r>
        <w:rPr>
          <w:rFonts w:ascii="Times New Roman" w:hAnsi="Times New Roman"/>
          <w:sz w:val="28"/>
          <w:szCs w:val="28"/>
        </w:rPr>
        <w:t xml:space="preserve">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7" w:tooltip="https://login.consultant.ru/link/?req=doc&amp;base=LAW&amp;n=454294" w:history="1">
        <w:r>
          <w:rPr>
            <w:rFonts w:ascii="Times New Roman" w:hAnsi="Times New Roman"/>
            <w:sz w:val="28"/>
            <w:szCs w:val="28"/>
          </w:rPr>
          <w:t xml:space="preserve">законом</w:t>
        </w:r>
      </w:hyperlink>
      <w:r>
        <w:rPr>
          <w:rFonts w:ascii="Times New Roman" w:hAnsi="Times New Roman"/>
          <w:sz w:val="28"/>
          <w:szCs w:val="28"/>
        </w:rPr>
        <w:t xml:space="preserve"> от 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r/>
    </w:p>
    <w:p>
      <w:pPr>
        <w:pStyle w:val="990"/>
        <w:ind w:firstLine="709"/>
        <w:jc w:val="both"/>
        <w:rPr>
          <w:rFonts w:ascii="Times New Roman" w:hAnsi="Times New Roman"/>
          <w:sz w:val="28"/>
          <w:szCs w:val="28"/>
        </w:rPr>
      </w:pPr>
      <w:r>
        <w:rPr>
          <w:rFonts w:ascii="Times New Roman" w:hAnsi="Times New Roman"/>
          <w:sz w:val="28"/>
          <w:szCs w:val="28"/>
        </w:rPr>
        <w:t xml:space="preserve">информация о руководителе юридического лица (фамилия, имя, отчество (при наличии), идентификационный номер налогоплательщика, должность);</w:t>
      </w:r>
      <w:r/>
    </w:p>
    <w:p>
      <w:pPr>
        <w:pStyle w:val="990"/>
        <w:ind w:firstLine="709"/>
        <w:jc w:val="both"/>
        <w:rPr>
          <w:rFonts w:ascii="Times New Roman" w:hAnsi="Times New Roman"/>
          <w:sz w:val="28"/>
          <w:szCs w:val="28"/>
        </w:rPr>
      </w:pPr>
      <w:r>
        <w:rPr>
          <w:rFonts w:ascii="Times New Roman" w:hAnsi="Times New Roman"/>
          <w:sz w:val="28"/>
          <w:szCs w:val="28"/>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w:t>
      </w:r>
      <w:r>
        <w:rPr>
          <w:rFonts w:ascii="Times New Roman" w:hAnsi="Times New Roman"/>
          <w:sz w:val="28"/>
          <w:szCs w:val="28"/>
        </w:rPr>
        <w:br/>
        <w:t xml:space="preserve">со сведениями из Единого государственного реестра индивидуальных предпринимателей (для индивидуальных предпринимателей);</w:t>
      </w:r>
      <w:r/>
    </w:p>
    <w:p>
      <w:pPr>
        <w:pStyle w:val="990"/>
        <w:ind w:firstLine="709"/>
        <w:jc w:val="both"/>
        <w:rPr>
          <w:rFonts w:ascii="Times New Roman" w:hAnsi="Times New Roman"/>
          <w:sz w:val="28"/>
          <w:szCs w:val="28"/>
        </w:rPr>
      </w:pPr>
      <w:r>
        <w:rPr>
          <w:rFonts w:ascii="Times New Roman" w:hAnsi="Times New Roman"/>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w:t>
      </w:r>
      <w:r>
        <w:rPr>
          <w:rFonts w:ascii="Times New Roman" w:hAnsi="Times New Roman"/>
          <w:sz w:val="28"/>
          <w:szCs w:val="28"/>
        </w:rPr>
        <w:br/>
        <w:t xml:space="preserve">на подписание Соглашения;</w:t>
      </w:r>
      <w:r/>
    </w:p>
    <w:p>
      <w:pPr>
        <w:pStyle w:val="990"/>
        <w:ind w:firstLine="709"/>
        <w:jc w:val="both"/>
        <w:rPr>
          <w:rFonts w:ascii="Times New Roman" w:hAnsi="Times New Roman"/>
          <w:sz w:val="28"/>
          <w:szCs w:val="28"/>
        </w:rPr>
      </w:pPr>
      <w:r>
        <w:rPr>
          <w:rFonts w:ascii="Times New Roman" w:hAnsi="Times New Roman"/>
          <w:sz w:val="28"/>
          <w:szCs w:val="28"/>
        </w:rPr>
        <w:t xml:space="preserve">б) информацию и документы, подтверждающие соответствие участника отбора установленным в объявлении о проведении отбора требованиям:</w:t>
      </w:r>
      <w:r/>
    </w:p>
    <w:p>
      <w:pPr>
        <w:pStyle w:val="990"/>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выписка из Единого государственного реестра юридических лиц (</w:t>
      </w:r>
      <w:r>
        <w:rPr>
          <w:rFonts w:ascii="Times New Roman" w:hAnsi="Times New Roman" w:eastAsiaTheme="minorEastAsia"/>
          <w:sz w:val="28"/>
          <w:szCs w:val="28"/>
          <w:lang w:eastAsia="ru-RU"/>
        </w:rPr>
        <w:t xml:space="preserve">выписка из Единого государственного реестра индивидуальных предпринимателей) </w:t>
      </w:r>
      <w:r>
        <w:rPr>
          <w:rFonts w:ascii="Times New Roman" w:hAnsi="Times New Roman" w:eastAsia="Times New Roman"/>
          <w:color w:val="000000" w:themeColor="text1"/>
          <w:sz w:val="28"/>
          <w:szCs w:val="28"/>
          <w:lang w:eastAsia="ru-RU"/>
        </w:rPr>
        <w:t xml:space="preserve">по состоянию на дату, не превышающую 10 (десяти) календарных дней до даты подачи заявки (</w:t>
      </w:r>
      <w:r>
        <w:rPr>
          <w:rFonts w:ascii="Times New Roman" w:hAnsi="Times New Roman" w:eastAsiaTheme="minorEastAsia"/>
          <w:sz w:val="28"/>
          <w:szCs w:val="28"/>
          <w:lang w:eastAsia="ru-RU"/>
        </w:rPr>
        <w:t xml:space="preserve">в случае непредставл</w:t>
      </w:r>
      <w:r>
        <w:rPr>
          <w:rFonts w:ascii="Times New Roman" w:hAnsi="Times New Roman" w:eastAsiaTheme="minorEastAsia"/>
          <w:sz w:val="28"/>
          <w:szCs w:val="28"/>
          <w:lang w:eastAsia="ru-RU"/>
        </w:rPr>
        <w:t xml:space="preserve">ения выписки Управление получает сведения об участнике отбора, размещенные в Едином государственном реестре юридических лиц или Едином государственном реестре индивидуальных предпринимателей на официальном сайте Федеральной налоговой службы в сети Интернет</w:t>
      </w:r>
      <w:r>
        <w:rPr>
          <w:rFonts w:ascii="Times New Roman" w:hAnsi="Times New Roman" w:eastAsiaTheme="minorEastAsia"/>
          <w:sz w:val="28"/>
          <w:szCs w:val="28"/>
          <w:lang w:eastAsia="ru-RU"/>
        </w:rPr>
        <w:t xml:space="preserve">, самостоятельно)</w:t>
      </w:r>
      <w:r>
        <w:rPr>
          <w:rFonts w:ascii="Times New Roman" w:hAnsi="Times New Roman" w:eastAsia="Times New Roman"/>
          <w:color w:val="000000" w:themeColor="text1"/>
          <w:sz w:val="28"/>
          <w:szCs w:val="28"/>
          <w:lang w:eastAsia="ru-RU"/>
        </w:rPr>
        <w:t xml:space="preserve">;</w:t>
      </w:r>
      <w:r/>
    </w:p>
    <w:p>
      <w:pPr>
        <w:pStyle w:val="990"/>
        <w:ind w:firstLine="709"/>
        <w:jc w:val="both"/>
        <w:rPr>
          <w:rFonts w:ascii="Times New Roman" w:hAnsi="Times New Roman" w:eastAsia="Times New Roman"/>
          <w:color w:val="000000" w:themeColor="text1"/>
          <w:sz w:val="28"/>
          <w:szCs w:val="28"/>
          <w:lang w:eastAsia="ru-RU"/>
        </w:rPr>
      </w:pPr>
      <w:r>
        <w:rPr>
          <w:rFonts w:ascii="Times New Roman" w:hAnsi="Times New Roman"/>
          <w:sz w:val="28"/>
          <w:szCs w:val="28"/>
          <w:lang w:eastAsia="ru-RU"/>
        </w:rPr>
        <w:t xml:space="preserve">копии учредительных документов (копия устава – для юридического лица);</w:t>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копия паспорта гражданина Российской Федерации, являющегося </w:t>
      </w:r>
      <w:r>
        <w:rPr>
          <w:rFonts w:ascii="Times New Roman" w:hAnsi="Times New Roman" w:eastAsiaTheme="minorEastAsia"/>
          <w:sz w:val="28"/>
          <w:szCs w:val="28"/>
          <w:lang w:eastAsia="ru-RU"/>
        </w:rPr>
        <w:t xml:space="preserve">руководителем, членом коллегиального исполнительного органа, лицом, исполняющим функции единоличного исполнительного органа, или главным бухгалтером (при наличии) участника отбора, являющегося юридическим лицом, индивидуальным предпринимателем </w:t>
      </w:r>
      <w:r>
        <w:rPr>
          <w:rFonts w:ascii="Times New Roman" w:hAnsi="Times New Roman" w:eastAsia="Times New Roman" w:cs="Times New Roman"/>
          <w:color w:val="000000" w:themeColor="text1"/>
          <w:sz w:val="28"/>
          <w:szCs w:val="28"/>
          <w:lang w:eastAsia="ru-RU"/>
        </w:rPr>
        <w:t xml:space="preserve">и (или) его представителем (копии второй, третьей страницы и страницы с отметкой о регистрации по месту жительства на момент подачи заявки), и копии документов, подтверждающих полномочия руководителя и (или) его представителя</w:t>
      </w:r>
      <w:r>
        <w:rPr>
          <w:rFonts w:ascii="Times New Roman" w:hAnsi="Times New Roman"/>
          <w:sz w:val="28"/>
          <w:szCs w:val="28"/>
          <w:lang w:eastAsia="ru-RU"/>
        </w:rPr>
        <w:t xml:space="preserve">;</w:t>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справка об отсутствии неисполненных обязанностей по уплате налогов, сборов, страховых взносов, пеней, штрафов, процентов, подлежащих уплате </w:t>
      </w:r>
      <w:r>
        <w:rPr>
          <w:rFonts w:ascii="Times New Roman" w:hAnsi="Times New Roman" w:eastAsia="Times New Roman" w:cs="Times New Roman"/>
          <w:color w:val="000000" w:themeColor="text1"/>
          <w:sz w:val="28"/>
          <w:szCs w:val="28"/>
          <w:lang w:eastAsia="ru-RU"/>
        </w:rPr>
        <w:br/>
        <w:t xml:space="preserve">в соответствии с законодательством Российской Федерации о налогах и сборах, в сумме, превышающей 30 тысяч рублей, срок выдачи которой </w:t>
      </w:r>
      <w:r>
        <w:rPr>
          <w:rFonts w:ascii="Times New Roman" w:hAnsi="Times New Roman" w:eastAsia="Times New Roman" w:cs="Times New Roman"/>
          <w:color w:val="000000" w:themeColor="text1"/>
          <w:sz w:val="28"/>
          <w:szCs w:val="28"/>
          <w:lang w:eastAsia="ru-RU"/>
        </w:rPr>
        <w:br/>
        <w:t xml:space="preserve">не более 10 (десяти) рабочих дней до даты подачи заявки, заверенная налоговым органом;</w:t>
      </w:r>
      <w:r/>
    </w:p>
    <w:p>
      <w:pPr>
        <w:pStyle w:val="990"/>
        <w:ind w:firstLine="709"/>
        <w:jc w:val="both"/>
        <w:rPr>
          <w:rFonts w:ascii="Times New Roman" w:hAnsi="Times New Roman"/>
          <w:sz w:val="28"/>
          <w:szCs w:val="28"/>
        </w:rPr>
      </w:pPr>
      <w:r>
        <w:rPr>
          <w:rFonts w:ascii="Times New Roman" w:hAnsi="Times New Roman"/>
          <w:sz w:val="28"/>
          <w:szCs w:val="28"/>
        </w:rPr>
        <w:t xml:space="preserve">в) информацию и документы, представляемые при проведении отбора </w:t>
      </w:r>
      <w:r>
        <w:rPr>
          <w:rFonts w:ascii="Times New Roman" w:hAnsi="Times New Roman"/>
          <w:sz w:val="28"/>
          <w:szCs w:val="28"/>
        </w:rPr>
        <w:br/>
        <w:t xml:space="preserve">в процессе документооборота:</w:t>
      </w:r>
      <w:r/>
    </w:p>
    <w:p>
      <w:pPr>
        <w:pStyle w:val="990"/>
        <w:ind w:firstLine="709"/>
        <w:jc w:val="both"/>
        <w:rPr>
          <w:rFonts w:ascii="Times New Roman" w:hAnsi="Times New Roman"/>
          <w:sz w:val="28"/>
          <w:szCs w:val="28"/>
        </w:rPr>
      </w:pPr>
      <w:r>
        <w:rPr>
          <w:rFonts w:ascii="Times New Roman" w:hAnsi="Times New Roman"/>
          <w:sz w:val="28"/>
          <w:szCs w:val="28"/>
        </w:rPr>
        <w:t xml:space="preserve">подтверждение согласия на публикацию (размещение) в сети Интернет информации об участнике отбора, о подаваемой участником отбора заявке, </w:t>
      </w:r>
      <w:r>
        <w:rPr>
          <w:rFonts w:ascii="Times New Roman" w:hAnsi="Times New Roman"/>
          <w:sz w:val="28"/>
          <w:szCs w:val="28"/>
        </w:rPr>
        <w:br/>
        <w:t xml:space="preserve">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форм веб-интерфейса системы «Электронный бюджет»;</w:t>
      </w:r>
      <w:r/>
    </w:p>
    <w:p>
      <w:pPr>
        <w:pStyle w:val="990"/>
        <w:ind w:firstLine="709"/>
        <w:jc w:val="both"/>
        <w:rPr>
          <w:rFonts w:ascii="Times New Roman" w:hAnsi="Times New Roman"/>
          <w:sz w:val="28"/>
          <w:szCs w:val="28"/>
        </w:rPr>
      </w:pPr>
      <w:r>
        <w:rPr>
          <w:rFonts w:ascii="Times New Roman" w:hAnsi="Times New Roman"/>
          <w:sz w:val="28"/>
          <w:szCs w:val="28"/>
        </w:rPr>
        <w:t xml:space="preserve">г) предлагаемые участником отбора значения результата предоставления субсидии, значение запрашиваемого участником отбора размера субсидии, </w:t>
      </w:r>
      <w:r>
        <w:rPr>
          <w:rFonts w:ascii="Times New Roman" w:hAnsi="Times New Roman"/>
          <w:sz w:val="28"/>
          <w:szCs w:val="28"/>
        </w:rPr>
        <w:t xml:space="preserve">который не может быть выше максимального размера, установленного </w:t>
      </w:r>
      <w:r>
        <w:rPr>
          <w:rFonts w:ascii="Times New Roman" w:hAnsi="Times New Roman"/>
          <w:sz w:val="28"/>
          <w:szCs w:val="28"/>
        </w:rPr>
        <w:br/>
        <w:t xml:space="preserve">в объявлении о проведении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д) информацию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w:t>
      </w:r>
      <w:r>
        <w:rPr>
          <w:rFonts w:ascii="Times New Roman" w:hAnsi="Times New Roman"/>
          <w:sz w:val="28"/>
          <w:szCs w:val="28"/>
        </w:rPr>
        <w:br/>
        <w:t xml:space="preserve">в объявлении о проведении отбора, к которым могут относиться:</w:t>
      </w:r>
      <w:r/>
    </w:p>
    <w:p>
      <w:pPr>
        <w:pStyle w:val="990"/>
        <w:ind w:firstLine="709"/>
        <w:jc w:val="both"/>
        <w:rPr>
          <w:rFonts w:ascii="Times New Roman" w:hAnsi="Times New Roman"/>
          <w:sz w:val="28"/>
          <w:szCs w:val="28"/>
          <w:lang w:eastAsia="ru-RU"/>
        </w:rPr>
      </w:pPr>
      <w:r/>
      <w:hyperlink w:tooltip="#P305" w:anchor="P305" w:history="1">
        <w:r>
          <w:rPr>
            <w:rFonts w:ascii="Times New Roman" w:hAnsi="Times New Roman"/>
            <w:sz w:val="28"/>
            <w:szCs w:val="28"/>
            <w:lang w:eastAsia="ru-RU"/>
          </w:rPr>
          <w:t xml:space="preserve">заявление</w:t>
        </w:r>
      </w:hyperlink>
      <w:r>
        <w:rPr>
          <w:rFonts w:ascii="Times New Roman" w:hAnsi="Times New Roman"/>
          <w:sz w:val="28"/>
          <w:szCs w:val="28"/>
          <w:lang w:eastAsia="ru-RU"/>
        </w:rPr>
        <w:t xml:space="preserve"> о предоставлении субсидии за подписью руководителя (лица, исполняющего обязанности руководителя) участника отбора по форме согласно приложению № 1 к Порядку;</w:t>
      </w:r>
      <w:r/>
    </w:p>
    <w:p>
      <w:pPr>
        <w:pStyle w:val="990"/>
        <w:ind w:firstLine="709"/>
        <w:jc w:val="both"/>
        <w:rPr>
          <w:rFonts w:ascii="Times New Roman" w:hAnsi="Times New Roman"/>
          <w:sz w:val="28"/>
          <w:szCs w:val="28"/>
          <w:lang w:eastAsia="ru-RU"/>
        </w:rPr>
      </w:pPr>
      <w:r/>
      <w:hyperlink w:tooltip="#P546" w:anchor="P546" w:history="1">
        <w:r>
          <w:rPr>
            <w:rFonts w:ascii="Times New Roman" w:hAnsi="Times New Roman"/>
            <w:sz w:val="28"/>
            <w:szCs w:val="28"/>
            <w:lang w:eastAsia="ru-RU"/>
          </w:rPr>
          <w:t xml:space="preserve">характеристика</w:t>
        </w:r>
      </w:hyperlink>
      <w:r>
        <w:rPr>
          <w:rFonts w:ascii="Times New Roman" w:hAnsi="Times New Roman"/>
          <w:sz w:val="28"/>
          <w:szCs w:val="28"/>
          <w:lang w:eastAsia="ru-RU"/>
        </w:rPr>
        <w:t xml:space="preserve"> проекта по форме согласно приложению № 2 к Порядку;</w:t>
      </w:r>
      <w:r/>
    </w:p>
    <w:p>
      <w:pPr>
        <w:pStyle w:val="990"/>
        <w:ind w:firstLine="709"/>
        <w:jc w:val="both"/>
        <w:rPr>
          <w:rFonts w:ascii="Times New Roman" w:hAnsi="Times New Roman"/>
          <w:sz w:val="28"/>
          <w:szCs w:val="28"/>
        </w:rPr>
      </w:pPr>
      <w:r>
        <w:rPr>
          <w:rFonts w:ascii="Times New Roman" w:hAnsi="Times New Roman"/>
          <w:sz w:val="28"/>
          <w:szCs w:val="28"/>
        </w:rPr>
        <w:t xml:space="preserve">электронные копии документов (договоров с </w:t>
      </w:r>
      <w:r>
        <w:rPr>
          <w:rFonts w:ascii="Times New Roman" w:hAnsi="Times New Roman"/>
          <w:sz w:val="28"/>
          <w:szCs w:val="28"/>
        </w:rPr>
        <w:t xml:space="preserve">ресурсоснабжающими</w:t>
      </w:r>
      <w:r>
        <w:rPr>
          <w:rFonts w:ascii="Times New Roman" w:hAnsi="Times New Roman"/>
          <w:sz w:val="28"/>
          <w:szCs w:val="28"/>
        </w:rPr>
        <w:t xml:space="preserve"> организациями, договоров на предоставление коммунальных </w:t>
      </w:r>
      <w:r>
        <w:rPr>
          <w:rFonts w:ascii="Times New Roman" w:hAnsi="Times New Roman"/>
          <w:sz w:val="28"/>
          <w:szCs w:val="28"/>
        </w:rPr>
        <w:br/>
        <w:t xml:space="preserve">и эксплуатационных услуг), подтверждающих надлежащее функционирование всех инженерных систем (центрального отопления, газоснабжения, горячего </w:t>
      </w:r>
      <w:r>
        <w:rPr>
          <w:rFonts w:ascii="Times New Roman" w:hAnsi="Times New Roman"/>
          <w:sz w:val="28"/>
          <w:szCs w:val="28"/>
        </w:rPr>
        <w:br/>
        <w:t xml:space="preserve">и холодного водоснабжения, канализации, электроснабжения) занимаемого участником отбора здания (строения, сооружения) в случае, если указанные объекты недвижимости необходимы для достижения результата предоставления субсидии;</w:t>
      </w:r>
      <w:r/>
    </w:p>
    <w:p>
      <w:pPr>
        <w:pStyle w:val="990"/>
        <w:ind w:firstLine="709"/>
        <w:jc w:val="both"/>
        <w:rPr>
          <w:rFonts w:ascii="Times New Roman" w:hAnsi="Times New Roman"/>
          <w:sz w:val="28"/>
          <w:szCs w:val="28"/>
        </w:rPr>
      </w:pPr>
      <w:r>
        <w:rPr>
          <w:rFonts w:ascii="Times New Roman" w:hAnsi="Times New Roman" w:eastAsiaTheme="minorEastAsia"/>
          <w:sz w:val="28"/>
          <w:szCs w:val="28"/>
          <w:lang w:eastAsia="ru-RU"/>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w:t>
      </w:r>
      <w:r>
        <w:rPr>
          <w:rFonts w:ascii="Times New Roman" w:hAnsi="Times New Roman" w:eastAsiaTheme="minorEastAsia"/>
          <w:sz w:val="28"/>
          <w:szCs w:val="28"/>
          <w:lang w:eastAsia="ru-RU"/>
        </w:rPr>
        <w:t xml:space="preserve">подтверждающих</w:t>
      </w:r>
      <w:r>
        <w:rPr>
          <w:rFonts w:ascii="Times New Roman" w:hAnsi="Times New Roman" w:eastAsiaTheme="minorEastAsia"/>
          <w:sz w:val="28"/>
          <w:szCs w:val="28"/>
          <w:lang w:eastAsia="ru-RU"/>
        </w:rPr>
        <w:t xml:space="preserve"> в том числе наличие опыта работы участника отбора, в случае, если у участника отбора имеется такой опыт и при оценке заявок используются показатели, определяющие опыт участников отбора;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выписка из расчетного счета, открытого в кредитной организации, подтверждающая наличие собственных средств участника отбора </w:t>
      </w:r>
      <w:r>
        <w:rPr>
          <w:rFonts w:ascii="Times New Roman" w:hAnsi="Times New Roman"/>
          <w:sz w:val="28"/>
          <w:szCs w:val="28"/>
          <w:lang w:eastAsia="ru-RU"/>
        </w:rPr>
        <w:br/>
        <w:t xml:space="preserve">на реализацию проекта, заверенная банком, на любую дату в течение периода равного 30 (тридцати) календарным дням, предшествующего дате подачи заявки, в размере не менее 30 процентов от общей суммы расходов </w:t>
      </w:r>
      <w:r>
        <w:rPr>
          <w:rFonts w:ascii="Times New Roman" w:hAnsi="Times New Roman"/>
          <w:sz w:val="28"/>
          <w:szCs w:val="28"/>
          <w:lang w:eastAsia="ru-RU"/>
        </w:rPr>
        <w:br/>
        <w:t xml:space="preserve">на реализацию проекта.</w:t>
      </w:r>
      <w:r>
        <w:rPr>
          <w:rFonts w:ascii="Times New Roman" w:hAnsi="Times New Roman"/>
          <w:sz w:val="28"/>
          <w:szCs w:val="28"/>
          <w:lang w:eastAsia="ru-RU"/>
        </w:rPr>
        <w:t xml:space="preserve"> При условии подачи участником отбора более одной заявки размер собственных средств, указанных в справке, должен быть </w:t>
      </w:r>
      <w:r>
        <w:rPr>
          <w:rFonts w:ascii="Times New Roman" w:hAnsi="Times New Roman"/>
          <w:sz w:val="28"/>
          <w:szCs w:val="28"/>
          <w:lang w:eastAsia="ru-RU"/>
        </w:rPr>
        <w:br/>
        <w:t xml:space="preserve">не менее 30 процентов от общей суммы расходов на реализацию всех заявленных проектов;</w:t>
      </w:r>
      <w:r/>
    </w:p>
    <w:p>
      <w:pPr>
        <w:ind w:firstLine="709"/>
        <w:jc w:val="both"/>
        <w:spacing w:after="0" w:line="240" w:lineRule="auto"/>
        <w:widowControl w:val="off"/>
        <w:rPr>
          <w:rFonts w:ascii="Times New Roman" w:hAnsi="Times New Roman" w:eastAsia="Times New Roman" w:cs="Times New Roman"/>
          <w:b w:val="0"/>
          <w:bCs w:val="0"/>
          <w:color w:val="000000" w:themeColor="text1"/>
          <w:sz w:val="28"/>
          <w:szCs w:val="26"/>
        </w:rPr>
      </w:pPr>
      <w:r>
        <w:rPr>
          <w:b w:val="0"/>
          <w:bCs w:val="0"/>
          <w:color w:val="000000" w:themeColor="text1"/>
        </w:rPr>
      </w:r>
      <w:bookmarkStart w:id="14" w:name="P134"/>
      <w:r>
        <w:rPr>
          <w:b w:val="0"/>
          <w:bCs w:val="0"/>
          <w:color w:val="000000" w:themeColor="text1"/>
        </w:rPr>
      </w:r>
      <w:bookmarkStart w:id="15" w:name="P140"/>
      <w:r>
        <w:rPr>
          <w:b w:val="0"/>
          <w:bCs w:val="0"/>
          <w:color w:val="000000" w:themeColor="text1"/>
        </w:rPr>
      </w:r>
      <w:bookmarkEnd w:id="14"/>
      <w:r>
        <w:rPr>
          <w:b w:val="0"/>
          <w:bCs w:val="0"/>
          <w:color w:val="000000" w:themeColor="text1"/>
        </w:rPr>
      </w:r>
      <w:bookmarkEnd w:id="15"/>
      <w:r>
        <w:rPr>
          <w:rFonts w:ascii="Times New Roman" w:hAnsi="Times New Roman" w:eastAsia="Times New Roman" w:cs="Times New Roman"/>
          <w:b w:val="0"/>
          <w:bCs w:val="0"/>
          <w:color w:val="000000" w:themeColor="text1"/>
          <w:sz w:val="28"/>
          <w:szCs w:val="26"/>
          <w:lang w:eastAsia="ru-RU"/>
        </w:rPr>
        <w:t xml:space="preserve">выписка из Единого государственного реестра недвижимости, подтверждающая право собственности или иное право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использовать объекты недвижимости, в том числе земельный участок, участвующий в реализации проекта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w:t>
      </w:r>
      <w:r>
        <w:rPr>
          <w:rFonts w:ascii="Times New Roman" w:hAnsi="Times New Roman" w:eastAsia="Times New Roman" w:cs="Times New Roman"/>
          <w:b w:val="0"/>
          <w:bCs w:val="0"/>
          <w:color w:val="000000" w:themeColor="text1"/>
          <w:sz w:val="28"/>
          <w:szCs w:val="26"/>
          <w:lang w:eastAsia="ru-RU"/>
        </w:rPr>
        <w:t xml:space="preserve">на срок не менее трех лет с года, следующего за годом реализации проекта,</w:t>
      </w:r>
      <w:r>
        <w:rPr>
          <w:rFonts w:ascii="Times New Roman" w:hAnsi="Times New Roman" w:eastAsia="Times New Roman" w:cs="Times New Roman"/>
          <w:b w:val="0"/>
          <w:bCs w:val="0"/>
          <w:color w:val="000000" w:themeColor="text1"/>
          <w:sz w:val="28"/>
          <w:szCs w:val="26"/>
          <w:lang w:eastAsia="ru-RU"/>
        </w:rPr>
        <w:t xml:space="preserve"> а</w:t>
      </w:r>
      <w:r>
        <w:rPr>
          <w:rFonts w:ascii="Times New Roman" w:hAnsi="Times New Roman" w:eastAsia="Times New Roman" w:cs="Times New Roman"/>
          <w:b w:val="0"/>
          <w:bCs w:val="0"/>
          <w:color w:val="000000" w:themeColor="text1"/>
          <w:sz w:val="28"/>
          <w:szCs w:val="26"/>
          <w:lang w:eastAsia="ru-RU"/>
        </w:rPr>
        <w:t xml:space="preserve"> также соответствие характеристик таких объектов недвижимости целям реализации проекта;</w:t>
      </w:r>
      <w:r>
        <w:rPr>
          <w:b w:val="0"/>
          <w:bCs w:val="0"/>
          <w:color w:val="000000" w:themeColor="text1"/>
        </w:rPr>
      </w:r>
      <w:r/>
    </w:p>
    <w:p>
      <w:pPr>
        <w:ind w:firstLine="709"/>
        <w:jc w:val="both"/>
        <w:spacing w:after="0" w:line="240" w:lineRule="auto"/>
        <w:widowControl w:val="off"/>
        <w:rPr>
          <w:rFonts w:ascii="Times New Roman" w:hAnsi="Times New Roman" w:eastAsia="Times New Roman" w:cs="Times New Roman"/>
          <w:b w:val="0"/>
          <w:bCs w:val="0"/>
          <w:color w:val="000000" w:themeColor="text1"/>
          <w:sz w:val="28"/>
          <w:szCs w:val="26"/>
        </w:rPr>
      </w:pPr>
      <w:r>
        <w:rPr>
          <w:rFonts w:ascii="Times New Roman" w:hAnsi="Times New Roman" w:eastAsia="Times New Roman" w:cs="Times New Roman"/>
          <w:b w:val="0"/>
          <w:bCs w:val="0"/>
          <w:color w:val="000000" w:themeColor="text1"/>
          <w:sz w:val="28"/>
          <w:szCs w:val="26"/>
          <w:lang w:eastAsia="ru-RU"/>
        </w:rPr>
        <w:t xml:space="preserve">информация правообладателя земельного участка, указанного в проекте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о возможности предоставления такого земельного участка участнику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без проведения торгов на срок не менее трех лет с года, следующего за годом реализации проекта, либо копия правоустанавливающих или </w:t>
      </w:r>
      <w:r>
        <w:rPr>
          <w:rFonts w:ascii="Times New Roman" w:hAnsi="Times New Roman" w:eastAsia="Times New Roman" w:cs="Times New Roman"/>
          <w:b w:val="0"/>
          <w:bCs w:val="0"/>
          <w:color w:val="000000" w:themeColor="text1"/>
          <w:sz w:val="28"/>
          <w:szCs w:val="26"/>
          <w:u w:val="none"/>
          <w:lang w:eastAsia="ru-RU"/>
        </w:rPr>
        <w:t xml:space="preserve">правоудостоверяющих</w:t>
      </w:r>
      <w:r>
        <w:rPr>
          <w:rFonts w:ascii="Times New Roman" w:hAnsi="Times New Roman" w:eastAsia="Times New Roman" w:cs="Times New Roman"/>
          <w:b w:val="0"/>
          <w:bCs w:val="0"/>
          <w:color w:val="000000" w:themeColor="text1"/>
          <w:sz w:val="28"/>
          <w:szCs w:val="26"/>
          <w:u w:val="none"/>
          <w:lang w:eastAsia="ru-RU"/>
        </w:rPr>
        <w:t xml:space="preserve"> документов, по</w:t>
      </w:r>
      <w:r>
        <w:rPr>
          <w:rFonts w:ascii="Times New Roman" w:hAnsi="Times New Roman" w:eastAsia="Times New Roman" w:cs="Times New Roman"/>
          <w:b w:val="0"/>
          <w:bCs w:val="0"/>
          <w:color w:val="000000" w:themeColor="text1"/>
          <w:sz w:val="28"/>
          <w:szCs w:val="26"/>
          <w:lang w:eastAsia="ru-RU"/>
        </w:rPr>
        <w:t xml:space="preserve">дтверждающих право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использовать земельный участок на срок не менее трех лет с года, следующего за годом реализации проекта, в</w:t>
      </w:r>
      <w:r>
        <w:rPr>
          <w:rFonts w:ascii="Times New Roman" w:hAnsi="Times New Roman" w:eastAsia="Times New Roman" w:cs="Times New Roman"/>
          <w:b w:val="0"/>
          <w:bCs w:val="0"/>
          <w:color w:val="000000" w:themeColor="text1"/>
          <w:sz w:val="28"/>
          <w:szCs w:val="26"/>
          <w:lang w:eastAsia="ru-RU"/>
        </w:rPr>
        <w:t xml:space="preserve"> том числе с учетом условий договорных отношений о возможности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пролонгировать </w:t>
      </w:r>
      <w:r>
        <w:rPr>
          <w:rFonts w:ascii="Times New Roman" w:hAnsi="Times New Roman" w:eastAsia="Times New Roman" w:cs="Times New Roman"/>
          <w:b w:val="0"/>
          <w:bCs w:val="0"/>
          <w:color w:val="000000" w:themeColor="text1"/>
          <w:sz w:val="28"/>
          <w:szCs w:val="26"/>
          <w:lang w:eastAsia="ru-RU"/>
        </w:rPr>
        <w:br/>
        <w:t xml:space="preserve">или заключить на новый срок договор о пользовании земельным участком </w:t>
      </w:r>
      <w:r>
        <w:rPr>
          <w:rFonts w:ascii="Times New Roman" w:hAnsi="Times New Roman" w:eastAsia="Times New Roman" w:cs="Times New Roman"/>
          <w:b w:val="0"/>
          <w:bCs w:val="0"/>
          <w:color w:val="000000" w:themeColor="text1"/>
          <w:sz w:val="28"/>
          <w:szCs w:val="26"/>
          <w:lang w:eastAsia="ru-RU"/>
        </w:rPr>
        <w:br/>
        <w:t xml:space="preserve">(об аренде земельного участка) (представляются в случае отсутствия регистрационных записей о правах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на земельный участок </w:t>
      </w:r>
      <w:r>
        <w:rPr>
          <w:rFonts w:ascii="Times New Roman" w:hAnsi="Times New Roman" w:eastAsia="Times New Roman" w:cs="Times New Roman"/>
          <w:b w:val="0"/>
          <w:bCs w:val="0"/>
          <w:color w:val="000000" w:themeColor="text1"/>
          <w:sz w:val="28"/>
          <w:szCs w:val="26"/>
          <w:lang w:eastAsia="ru-RU"/>
        </w:rPr>
        <w:br/>
        <w:t xml:space="preserve">в Едином государственном реестре недвижимости);</w:t>
      </w:r>
      <w:r>
        <w:rPr>
          <w:b w:val="0"/>
          <w:bCs w:val="0"/>
          <w:color w:val="000000" w:themeColor="text1"/>
        </w:rPr>
      </w:r>
      <w:r/>
    </w:p>
    <w:p>
      <w:pPr>
        <w:ind w:firstLine="709"/>
        <w:jc w:val="both"/>
        <w:spacing w:after="0" w:line="240" w:lineRule="auto"/>
        <w:widowControl w:val="off"/>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ходатайство</w:t>
      </w:r>
      <w:r>
        <w:rPr>
          <w:rFonts w:ascii="Times New Roman" w:hAnsi="Times New Roman" w:cs="Times New Roman"/>
          <w:sz w:val="28"/>
          <w:szCs w:val="28"/>
        </w:rPr>
        <w:t xml:space="preserve"> главы </w:t>
      </w:r>
      <w:r>
        <w:rPr>
          <w:rFonts w:ascii="Times New Roman" w:hAnsi="Times New Roman" w:cs="Times New Roman"/>
          <w:sz w:val="28"/>
          <w:szCs w:val="28"/>
          <w:lang w:eastAsia="ru-RU"/>
        </w:rPr>
        <w:t xml:space="preserve">а</w:t>
      </w:r>
      <w:r>
        <w:rPr>
          <w:rFonts w:ascii="Times New Roman" w:hAnsi="Times New Roman" w:cs="Times New Roman"/>
          <w:sz w:val="28"/>
          <w:szCs w:val="28"/>
          <w:lang w:eastAsia="ru-RU"/>
        </w:rPr>
        <w:t xml:space="preserve">дминистрации муниципального района (городского округа) Белгородской области, подтверждающее поддержку проекта, направленного на достижение результата, а также подтверждающее возможность использования объектов недвижимости, в том числе земельных участков, и</w:t>
      </w:r>
      <w:r>
        <w:rPr>
          <w:rFonts w:ascii="Times New Roman" w:hAnsi="Times New Roman" w:eastAsia="Times New Roman" w:cs="Times New Roman"/>
          <w:color w:val="000000" w:themeColor="text1"/>
          <w:sz w:val="28"/>
          <w:szCs w:val="26"/>
          <w:lang w:eastAsia="ru-RU"/>
        </w:rPr>
        <w:t xml:space="preserve"> соответствие характеристик таких объектов недвижимости целям реализации проекта.</w:t>
      </w:r>
      <w:r>
        <w:rPr>
          <w:rFonts w:ascii="Times New Roman" w:hAnsi="Times New Roman" w:cs="Times New Roman"/>
          <w:sz w:val="28"/>
          <w:szCs w:val="28"/>
          <w:lang w:eastAsia="ru-RU"/>
        </w:rPr>
        <w:t xml:space="preserve"> </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Участник отбора вправе представить дополнительные материалы, включая фотографии, публикации в средствах массовой информации и иные документы. </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4.11.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вправе отозвать заявку и (или) внести изменения </w:t>
      </w:r>
      <w:r>
        <w:rPr>
          <w:rFonts w:ascii="Times New Roman" w:hAnsi="Times New Roman" w:eastAsiaTheme="minorEastAsia"/>
          <w:sz w:val="28"/>
          <w:szCs w:val="28"/>
          <w:lang w:eastAsia="ru-RU"/>
        </w:rPr>
        <w:br/>
        <w:t xml:space="preserve">в заявку не позднее даты и времени, определенных в объявлении о проведении отбора для подачи заявок. При этом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формирует в электронной форме уведомление об отзыве заявки в системе «Электронный бюджет».</w:t>
      </w:r>
      <w:r/>
    </w:p>
    <w:p>
      <w:pPr>
        <w:pStyle w:val="990"/>
        <w:ind w:firstLine="709"/>
        <w:jc w:val="both"/>
        <w:rPr>
          <w:rFonts w:ascii="Times New Roman" w:hAnsi="Times New Roman"/>
          <w:sz w:val="28"/>
          <w:szCs w:val="28"/>
        </w:rPr>
      </w:pPr>
      <w:r>
        <w:rPr>
          <w:rFonts w:ascii="Times New Roman" w:hAnsi="Times New Roman"/>
          <w:sz w:val="28"/>
          <w:szCs w:val="28"/>
        </w:rPr>
        <w:t xml:space="preserve">После даты и (или) времени, определенных для подачи заявок, заявка отзыву и (или) изменению не подлежит.</w:t>
      </w:r>
      <w:r/>
    </w:p>
    <w:p>
      <w:pPr>
        <w:pStyle w:val="990"/>
        <w:ind w:firstLine="709"/>
        <w:jc w:val="both"/>
        <w:rPr>
          <w:rFonts w:ascii="Times New Roman" w:hAnsi="Times New Roman"/>
          <w:sz w:val="28"/>
          <w:szCs w:val="28"/>
        </w:rPr>
      </w:pPr>
      <w:r>
        <w:rPr>
          <w:rFonts w:ascii="Times New Roman" w:hAnsi="Times New Roman"/>
          <w:sz w:val="28"/>
          <w:szCs w:val="28"/>
        </w:rPr>
        <w:t xml:space="preserve">Участник отбора вправе после отзыва и (или) внесения изменений </w:t>
      </w:r>
      <w:r>
        <w:rPr>
          <w:rFonts w:ascii="Times New Roman" w:hAnsi="Times New Roman"/>
          <w:sz w:val="28"/>
          <w:szCs w:val="28"/>
        </w:rPr>
        <w:br/>
        <w:t xml:space="preserve">в заявку повторно подать заявку в установленном порядке не позднее даты </w:t>
      </w:r>
      <w:r>
        <w:rPr>
          <w:rFonts w:ascii="Times New Roman" w:hAnsi="Times New Roman"/>
          <w:sz w:val="28"/>
          <w:szCs w:val="28"/>
        </w:rPr>
        <w:br/>
        <w:t xml:space="preserve">и (или) времени, определенных для подачи заявок.</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При внесении изменений в заявку на стадии рассмотрения заявки </w:t>
      </w:r>
      <w:r>
        <w:rPr>
          <w:rFonts w:ascii="Times New Roman" w:hAnsi="Times New Roman" w:eastAsiaTheme="minorEastAsia"/>
          <w:sz w:val="28"/>
          <w:szCs w:val="28"/>
          <w:lang w:eastAsia="ru-RU"/>
        </w:rPr>
        <w:br/>
        <w:t xml:space="preserve">не допускается изменение информации и документов, в соответствии </w:t>
      </w:r>
      <w:r>
        <w:rPr>
          <w:rFonts w:ascii="Times New Roman" w:hAnsi="Times New Roman" w:eastAsiaTheme="minorEastAsia"/>
          <w:sz w:val="28"/>
          <w:szCs w:val="28"/>
          <w:lang w:eastAsia="ru-RU"/>
        </w:rPr>
        <w:br/>
        <w:t xml:space="preserve">с которыми участнику отбора присваивается итоговое количество баллов </w:t>
      </w:r>
      <w:r>
        <w:rPr>
          <w:rFonts w:ascii="Times New Roman" w:hAnsi="Times New Roman" w:eastAsiaTheme="minorEastAsia"/>
          <w:sz w:val="28"/>
          <w:szCs w:val="28"/>
          <w:lang w:eastAsia="ru-RU"/>
        </w:rPr>
        <w:br/>
        <w:t xml:space="preserve">по указанным в объявлении о проведении отбора критериям оценки </w:t>
      </w:r>
      <w:r>
        <w:rPr>
          <w:rFonts w:ascii="Times New Roman" w:hAnsi="Times New Roman" w:eastAsiaTheme="minorEastAsia"/>
          <w:sz w:val="28"/>
          <w:szCs w:val="28"/>
          <w:lang w:eastAsia="ru-RU"/>
        </w:rPr>
        <w:br/>
        <w:t xml:space="preserve">или показателям критериев оценки.</w:t>
      </w:r>
      <w:r/>
    </w:p>
    <w:p>
      <w:pPr>
        <w:pStyle w:val="990"/>
        <w:ind w:firstLine="709"/>
        <w:jc w:val="both"/>
        <w:rPr>
          <w:rFonts w:ascii="Times New Roman" w:hAnsi="Times New Roman" w:eastAsiaTheme="minorEastAsia"/>
          <w:sz w:val="28"/>
          <w:szCs w:val="28"/>
          <w:lang w:eastAsia="ru-RU"/>
        </w:rPr>
      </w:pPr>
      <w:r>
        <w:rPr>
          <w:rFonts w:ascii="Times New Roman" w:hAnsi="Times New Roman"/>
          <w:sz w:val="28"/>
          <w:szCs w:val="28"/>
          <w:lang w:eastAsia="ru-RU"/>
        </w:rPr>
        <w:t xml:space="preserve">4.12.</w:t>
      </w:r>
      <w:r>
        <w:rPr>
          <w:rFonts w:ascii="Times New Roman" w:hAnsi="Times New Roman" w:eastAsiaTheme="minorEastAsia"/>
          <w:sz w:val="28"/>
          <w:szCs w:val="28"/>
          <w:lang w:eastAsia="ru-RU"/>
        </w:rPr>
        <w:t xml:space="preserve"> Любой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со дня размещения объявления </w:t>
      </w:r>
      <w:r>
        <w:rPr>
          <w:rFonts w:ascii="Times New Roman" w:hAnsi="Times New Roman" w:eastAsiaTheme="minorEastAsia"/>
          <w:sz w:val="28"/>
          <w:szCs w:val="28"/>
          <w:lang w:eastAsia="ru-RU"/>
        </w:rPr>
        <w:br/>
        <w:t xml:space="preserve">о прове</w:t>
      </w:r>
      <w:r>
        <w:rPr>
          <w:rFonts w:ascii="Times New Roman" w:hAnsi="Times New Roman" w:eastAsiaTheme="minorEastAsia"/>
          <w:sz w:val="28"/>
          <w:szCs w:val="28"/>
          <w:lang w:eastAsia="ru-RU"/>
        </w:rPr>
        <w:t xml:space="preserve">дении отбора и не позднее 3-го рабочего дня до дня завершения подачи заявок вправе направить в Управление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r/>
    </w:p>
    <w:p>
      <w:pPr>
        <w:pStyle w:val="990"/>
        <w:ind w:firstLine="709"/>
        <w:jc w:val="both"/>
        <w:rPr>
          <w:rFonts w:ascii="Times New Roman" w:hAnsi="Times New Roman" w:eastAsiaTheme="minorEastAsia"/>
          <w:sz w:val="28"/>
          <w:szCs w:val="28"/>
          <w:lang w:eastAsia="ru-RU"/>
        </w:rPr>
      </w:pPr>
      <w:r/>
      <w:bookmarkStart w:id="16" w:name="P148"/>
      <w:r/>
      <w:bookmarkEnd w:id="16"/>
      <w:r>
        <w:rPr>
          <w:rFonts w:ascii="Times New Roman" w:hAnsi="Times New Roman" w:eastAsiaTheme="minorEastAsia"/>
          <w:sz w:val="28"/>
          <w:szCs w:val="28"/>
          <w:lang w:eastAsia="ru-RU"/>
        </w:rPr>
        <w:t xml:space="preserve">Управление в ответ на запрос, указанный в первом </w:t>
      </w:r>
      <w:hyperlink w:tooltip="#P147" w:anchor="P147" w:history="1">
        <w:r>
          <w:rPr>
            <w:rFonts w:ascii="Times New Roman" w:hAnsi="Times New Roman" w:eastAsiaTheme="minorEastAsia"/>
            <w:sz w:val="28"/>
            <w:szCs w:val="28"/>
            <w:lang w:eastAsia="ru-RU"/>
          </w:rPr>
          <w:t xml:space="preserve">абзаце </w:t>
        </w:r>
      </w:hyperlink>
      <w:r>
        <w:rPr>
          <w:rFonts w:ascii="Times New Roman" w:hAnsi="Times New Roman" w:eastAsiaTheme="minorEastAsia"/>
          <w:sz w:val="28"/>
          <w:szCs w:val="28"/>
          <w:lang w:eastAsia="ru-RU"/>
        </w:rPr>
        <w:t xml:space="preserve">настоящего пункта, направляет разъяснение положений объявления о проведении отбора </w:t>
      </w:r>
      <w:r>
        <w:rPr>
          <w:rFonts w:ascii="Times New Roman" w:hAnsi="Times New Roman" w:eastAsiaTheme="minorEastAsia"/>
          <w:sz w:val="28"/>
          <w:szCs w:val="28"/>
          <w:lang w:eastAsia="ru-RU"/>
        </w:rPr>
        <w:br/>
        <w:t xml:space="preserve">в срок, установленный объявлением о проведении отбора, но не позднее </w:t>
      </w:r>
      <w:r>
        <w:rPr>
          <w:rFonts w:ascii="Times New Roman" w:hAnsi="Times New Roman" w:eastAsiaTheme="minorEastAsia"/>
          <w:sz w:val="28"/>
          <w:szCs w:val="28"/>
          <w:lang w:eastAsia="ru-RU"/>
        </w:rPr>
        <w:br/>
        <w:t xml:space="preserve">1 (одного) рабочего дня до дня завершения подачи заявок путем формирования в системе «Электронный бюджет» соответствующего разъяснения.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Разъяснение положений объявления о проведении отбора не должно изменять суть информации, содержащейся в указанном объявлении.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Доступ к разъяснению, формируемому в системе «Электронный бюджет» в соответствии со </w:t>
      </w:r>
      <w:hyperlink w:tooltip="#P148" w:anchor="P148" w:history="1">
        <w:r>
          <w:rPr>
            <w:rFonts w:ascii="Times New Roman" w:hAnsi="Times New Roman"/>
            <w:sz w:val="28"/>
            <w:szCs w:val="28"/>
            <w:lang w:eastAsia="ru-RU"/>
          </w:rPr>
          <w:t xml:space="preserve">вторым</w:t>
        </w:r>
      </w:hyperlink>
      <w:r>
        <w:rPr>
          <w:rFonts w:ascii="Times New Roman" w:hAnsi="Times New Roman"/>
          <w:sz w:val="28"/>
          <w:szCs w:val="28"/>
          <w:lang w:eastAsia="ru-RU"/>
        </w:rPr>
        <w:t xml:space="preserve"> абзацем настоящего пункта, предоставляется всем участникам отбора.</w:t>
      </w:r>
      <w:r/>
    </w:p>
    <w:p>
      <w:pPr>
        <w:pStyle w:val="990"/>
        <w:ind w:firstLine="709"/>
        <w:jc w:val="both"/>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p>
    <w:p>
      <w:pPr>
        <w:jc w:val="center"/>
        <w:spacing w:after="0" w:line="240" w:lineRule="auto"/>
        <w:widowControl w:val="off"/>
        <w:rPr>
          <w:rFonts w:ascii="Times New Roman" w:hAnsi="Times New Roman" w:cs="Times New Roman" w:eastAsiaTheme="minorEastAsia"/>
          <w:b/>
          <w:color w:val="000000" w:themeColor="text1"/>
          <w:sz w:val="28"/>
          <w:szCs w:val="28"/>
        </w:rPr>
        <w:outlineLvl w:val="1"/>
      </w:pPr>
      <w:r>
        <w:rPr>
          <w:rFonts w:ascii="Times New Roman" w:hAnsi="Times New Roman" w:cs="Times New Roman" w:eastAsiaTheme="minorEastAsia"/>
          <w:b/>
          <w:color w:val="000000" w:themeColor="text1"/>
          <w:sz w:val="28"/>
          <w:szCs w:val="28"/>
          <w:lang w:val="en-US" w:eastAsia="ru-RU"/>
        </w:rPr>
        <w:t xml:space="preserve">V</w:t>
      </w:r>
      <w:r>
        <w:rPr>
          <w:rFonts w:ascii="Times New Roman" w:hAnsi="Times New Roman" w:cs="Times New Roman" w:eastAsiaTheme="minorEastAsia"/>
          <w:b/>
          <w:color w:val="000000" w:themeColor="text1"/>
          <w:sz w:val="28"/>
          <w:szCs w:val="28"/>
          <w:lang w:eastAsia="ru-RU"/>
        </w:rPr>
        <w:t xml:space="preserve">. Порядок рассмотрения и оценки заявок, </w:t>
      </w:r>
      <w:r>
        <w:rPr>
          <w:rFonts w:ascii="Times New Roman" w:hAnsi="Times New Roman" w:cs="Times New Roman" w:eastAsiaTheme="minorEastAsia"/>
          <w:b/>
          <w:color w:val="000000" w:themeColor="text1"/>
          <w:sz w:val="28"/>
          <w:szCs w:val="28"/>
          <w:lang w:eastAsia="ru-RU"/>
        </w:rPr>
        <w:br/>
        <w:t xml:space="preserve">а также определения победителей отбора</w:t>
      </w:r>
      <w:r/>
    </w:p>
    <w:p>
      <w:pPr>
        <w:jc w:val="cente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p>
      <w:pPr>
        <w:pStyle w:val="990"/>
        <w:ind w:firstLine="709"/>
        <w:jc w:val="both"/>
        <w:rPr>
          <w:rFonts w:ascii="Times New Roman" w:hAnsi="Times New Roman"/>
          <w:sz w:val="28"/>
          <w:szCs w:val="28"/>
          <w:lang w:eastAsia="ru-RU"/>
        </w:rPr>
      </w:pPr>
      <w:r>
        <w:rPr>
          <w:rFonts w:ascii="Times New Roman" w:hAnsi="Times New Roman" w:eastAsia="Times New Roman"/>
          <w:color w:val="000000" w:themeColor="text1"/>
          <w:sz w:val="28"/>
          <w:szCs w:val="28"/>
          <w:lang w:eastAsia="ru-RU"/>
        </w:rPr>
        <w:t xml:space="preserve">5.1. </w:t>
      </w:r>
      <w:r>
        <w:rPr>
          <w:rFonts w:ascii="Times New Roman" w:hAnsi="Times New Roman"/>
          <w:sz w:val="28"/>
          <w:szCs w:val="28"/>
          <w:lang w:eastAsia="ru-RU"/>
        </w:rPr>
        <w:t xml:space="preserve">В целях проведения отбора Управлению, а также комиссии </w:t>
      </w:r>
      <w:r>
        <w:rPr>
          <w:rFonts w:ascii="Times New Roman" w:hAnsi="Times New Roman"/>
          <w:sz w:val="28"/>
          <w:szCs w:val="28"/>
          <w:lang w:eastAsia="ru-RU"/>
        </w:rPr>
        <w:br/>
        <w:t xml:space="preserve">не позднее 1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заявкам для их рассмотрения </w:t>
      </w:r>
      <w:r>
        <w:rPr>
          <w:rFonts w:ascii="Times New Roman" w:hAnsi="Times New Roman"/>
          <w:sz w:val="28"/>
          <w:szCs w:val="28"/>
          <w:lang w:eastAsia="ru-RU"/>
        </w:rPr>
        <w:br/>
        <w:t xml:space="preserve">и последующей оценки.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5.2. Комиссия не позднее одного рабочего дня, следующего за днем окончания приема заявок, установленного в объявлении по проведении отбора, подписывает протокол вскрытия заявок, содержащий следующую информацию о поступивших для участия в отборе заявках:</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 регистрационный номер заявки;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 дата и время поступления заявки;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 полное наименование участника отбора (для юридических лиц) </w:t>
      </w:r>
      <w:r>
        <w:rPr>
          <w:rFonts w:ascii="Times New Roman" w:hAnsi="Times New Roman"/>
          <w:sz w:val="28"/>
          <w:szCs w:val="28"/>
          <w:lang w:eastAsia="ru-RU"/>
        </w:rPr>
        <w:br/>
        <w:t xml:space="preserve">или фамилия, имя, отчество (при наличии) (для индивидуальных предпринимателей);</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 адрес юридического лица;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 запрашиваемый участником отбора размер субсидии.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5.3. Протокол вскрытия заявок формируется автоматически н</w:t>
      </w:r>
      <w:r>
        <w:rPr>
          <w:rFonts w:ascii="Times New Roman" w:hAnsi="Times New Roman"/>
          <w:sz w:val="28"/>
          <w:szCs w:val="28"/>
          <w:lang w:eastAsia="ru-RU"/>
        </w:rPr>
        <w:t xml:space="preserve">а Едином портале, подписывается усиленными квалифицированными электронными подписями председателя и членов комиссии в системе «Электронный бюджет», а также размещается на Едином портале не позднее 1 (одного) рабочего дня, следующего за днем его подписания.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5.4. Представленные участниками отбора заявки рассматриваются комиссией на предмет соответствия требованиям </w:t>
      </w:r>
      <w:r>
        <w:rPr>
          <w:rFonts w:ascii="Times New Roman" w:hAnsi="Times New Roman" w:eastAsia="Times New Roman"/>
          <w:color w:val="000000" w:themeColor="text1"/>
          <w:sz w:val="28"/>
          <w:szCs w:val="28"/>
          <w:lang w:eastAsia="ru-RU"/>
        </w:rPr>
        <w:t xml:space="preserve">к участникам отбора </w:t>
      </w:r>
      <w:r>
        <w:rPr>
          <w:rFonts w:ascii="Times New Roman" w:hAnsi="Times New Roman" w:eastAsia="Times New Roman"/>
          <w:color w:val="000000" w:themeColor="text1"/>
          <w:sz w:val="28"/>
          <w:szCs w:val="28"/>
          <w:lang w:eastAsia="ru-RU"/>
        </w:rPr>
        <w:br/>
        <w:t xml:space="preserve">и к перечню документов, представляемых участниками отбора </w:t>
      </w:r>
      <w:r>
        <w:rPr>
          <w:rFonts w:ascii="Times New Roman" w:hAnsi="Times New Roman" w:eastAsia="Times New Roman"/>
          <w:color w:val="000000" w:themeColor="text1"/>
          <w:sz w:val="28"/>
          <w:szCs w:val="28"/>
          <w:lang w:eastAsia="ru-RU"/>
        </w:rPr>
        <w:br/>
        <w:t xml:space="preserve">для подтверждения их соответствия указанным требованиям в соответствии </w:t>
      </w:r>
      <w:r>
        <w:rPr>
          <w:rFonts w:ascii="Times New Roman" w:hAnsi="Times New Roman" w:eastAsia="Times New Roman"/>
          <w:color w:val="000000" w:themeColor="text1"/>
          <w:sz w:val="28"/>
          <w:szCs w:val="28"/>
          <w:lang w:eastAsia="ru-RU"/>
        </w:rPr>
        <w:br/>
        <w:t xml:space="preserve">с разделом </w:t>
      </w:r>
      <w:r>
        <w:rPr>
          <w:rFonts w:ascii="Times New Roman" w:hAnsi="Times New Roman" w:eastAsia="Times New Roman"/>
          <w:color w:val="000000" w:themeColor="text1"/>
          <w:sz w:val="28"/>
          <w:szCs w:val="28"/>
          <w:lang w:val="en-US" w:eastAsia="ru-RU"/>
        </w:rPr>
        <w:t xml:space="preserve">II</w:t>
      </w:r>
      <w:r>
        <w:rPr>
          <w:rFonts w:ascii="Times New Roman" w:hAnsi="Times New Roman" w:eastAsia="Times New Roman"/>
          <w:color w:val="000000" w:themeColor="text1"/>
          <w:sz w:val="28"/>
          <w:szCs w:val="28"/>
          <w:lang w:eastAsia="ru-RU"/>
        </w:rPr>
        <w:t xml:space="preserve"> Порядка</w:t>
      </w:r>
      <w:r>
        <w:rPr>
          <w:rFonts w:ascii="Times New Roman" w:hAnsi="Times New Roman" w:eastAsiaTheme="minorEastAsia"/>
          <w:sz w:val="28"/>
          <w:szCs w:val="28"/>
          <w:lang w:eastAsia="ru-RU"/>
        </w:rPr>
        <w:t xml:space="preserve">, в течение 15 (пятнадцати) рабочих дней со дня окончания срока подачи заявок, указанного в объявлении о проведении отбора.</w:t>
      </w:r>
      <w:r/>
    </w:p>
    <w:p>
      <w:pPr>
        <w:pStyle w:val="990"/>
        <w:ind w:firstLine="709"/>
        <w:jc w:val="both"/>
        <w:rPr>
          <w:rFonts w:ascii="Times New Roman" w:hAnsi="Times New Roman"/>
          <w:sz w:val="28"/>
          <w:szCs w:val="28"/>
          <w:lang w:eastAsia="ru-RU"/>
        </w:rPr>
      </w:pPr>
      <w:r>
        <w:rPr>
          <w:rFonts w:ascii="Times New Roman" w:hAnsi="Times New Roman" w:eastAsiaTheme="minorEastAsia"/>
          <w:sz w:val="28"/>
          <w:szCs w:val="28"/>
          <w:lang w:eastAsia="ru-RU"/>
        </w:rPr>
        <w:t xml:space="preserve">5.5. Заявка признается надлежащей, если она соответствует требованиям, указанным в объявлении о проведении отбора, и при отсутствии оснований </w:t>
      </w:r>
      <w:r>
        <w:rPr>
          <w:rFonts w:ascii="Times New Roman" w:hAnsi="Times New Roman" w:eastAsiaTheme="minorEastAsia"/>
          <w:sz w:val="28"/>
          <w:szCs w:val="28"/>
          <w:lang w:eastAsia="ru-RU"/>
        </w:rPr>
        <w:br/>
        <w:t xml:space="preserve">для отклонения заявки, </w:t>
      </w:r>
      <w:r>
        <w:rPr>
          <w:rFonts w:ascii="Times New Roman" w:hAnsi="Times New Roman"/>
          <w:sz w:val="28"/>
          <w:szCs w:val="28"/>
          <w:lang w:eastAsia="ru-RU"/>
        </w:rPr>
        <w:t xml:space="preserve">указанных в </w:t>
      </w:r>
      <w:hyperlink w:tooltip="#P169" w:anchor="P169" w:history="1">
        <w:r>
          <w:rPr>
            <w:rFonts w:ascii="Times New Roman" w:hAnsi="Times New Roman"/>
            <w:sz w:val="28"/>
            <w:szCs w:val="28"/>
            <w:lang w:eastAsia="ru-RU"/>
          </w:rPr>
          <w:t xml:space="preserve">пункте 5.10</w:t>
        </w:r>
      </w:hyperlink>
      <w:r>
        <w:rPr>
          <w:rFonts w:ascii="Times New Roman" w:hAnsi="Times New Roman"/>
          <w:sz w:val="28"/>
          <w:szCs w:val="28"/>
          <w:lang w:eastAsia="ru-RU"/>
        </w:rPr>
        <w:t xml:space="preserve"> настоящего раздела. </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5.6. Решен</w:t>
      </w:r>
      <w:r>
        <w:rPr>
          <w:rFonts w:ascii="Times New Roman" w:hAnsi="Times New Roman"/>
          <w:sz w:val="28"/>
          <w:szCs w:val="28"/>
          <w:lang w:eastAsia="ru-RU"/>
        </w:rPr>
        <w:t xml:space="preserve">ие о соответствии заявки и участника отбора требованиям, указанным в объявлении о проведении отбора, принимаются комиссией единожды на даты получения результатов проверки представленных участником отбора информации и документов, поданных в составе заявки, </w:t>
      </w:r>
      <w:r>
        <w:rPr>
          <w:rFonts w:ascii="Times New Roman" w:hAnsi="Times New Roman"/>
          <w:sz w:val="28"/>
          <w:szCs w:val="28"/>
          <w:lang w:eastAsia="ru-RU"/>
        </w:rPr>
        <w:br/>
        <w:t xml:space="preserve">по результатам:</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 автоматической проверки </w:t>
      </w:r>
      <w:r>
        <w:rPr>
          <w:rFonts w:ascii="Times New Roman" w:hAnsi="Times New Roman" w:eastAsiaTheme="minorEastAsia"/>
          <w:sz w:val="28"/>
          <w:szCs w:val="28"/>
          <w:lang w:eastAsia="ru-RU"/>
        </w:rPr>
        <w:t xml:space="preserve">участника отбора на соответствие требованиям, указанным в </w:t>
      </w:r>
      <w:r>
        <w:rPr>
          <w:rFonts w:ascii="Times New Roman" w:hAnsi="Times New Roman"/>
          <w:sz w:val="28"/>
          <w:szCs w:val="28"/>
        </w:rPr>
        <w:t xml:space="preserve">разделе </w:t>
      </w:r>
      <w:r>
        <w:rPr>
          <w:rFonts w:ascii="Times New Roman" w:hAnsi="Times New Roman"/>
          <w:sz w:val="28"/>
          <w:szCs w:val="28"/>
          <w:lang w:val="en-US"/>
        </w:rPr>
        <w:t xml:space="preserve">II</w:t>
      </w:r>
      <w:r>
        <w:rPr>
          <w:rFonts w:ascii="Times New Roman" w:hAnsi="Times New Roman"/>
          <w:sz w:val="28"/>
          <w:szCs w:val="28"/>
        </w:rPr>
        <w:t xml:space="preserve"> Порядка</w:t>
      </w:r>
      <w:r>
        <w:rPr>
          <w:rFonts w:ascii="Times New Roman" w:hAnsi="Times New Roman" w:eastAsiaTheme="minorEastAsia"/>
          <w:sz w:val="28"/>
          <w:szCs w:val="28"/>
          <w:lang w:eastAsia="ru-RU"/>
        </w:rPr>
        <w:t xml:space="preserve">, осуществляемой автоматически </w:t>
      </w:r>
      <w:r>
        <w:rPr>
          <w:rFonts w:ascii="Times New Roman" w:hAnsi="Times New Roman" w:eastAsiaTheme="minorEastAsia"/>
          <w:sz w:val="28"/>
          <w:szCs w:val="28"/>
          <w:lang w:eastAsia="ru-RU"/>
        </w:rPr>
        <w:t xml:space="preserve">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проверки факта проставления участником отбора в электронном виде отметок о соответствии требованиям, указанным в </w:t>
      </w:r>
      <w:r>
        <w:rPr>
          <w:rFonts w:ascii="Times New Roman" w:hAnsi="Times New Roman"/>
          <w:sz w:val="28"/>
          <w:szCs w:val="28"/>
        </w:rPr>
        <w:t xml:space="preserve">разделе </w:t>
      </w:r>
      <w:r>
        <w:rPr>
          <w:rFonts w:ascii="Times New Roman" w:hAnsi="Times New Roman"/>
          <w:sz w:val="28"/>
          <w:szCs w:val="28"/>
          <w:lang w:val="en-US"/>
        </w:rPr>
        <w:t xml:space="preserve">II</w:t>
      </w:r>
      <w:r>
        <w:rPr>
          <w:rFonts w:ascii="Times New Roman" w:hAnsi="Times New Roman"/>
          <w:sz w:val="28"/>
          <w:szCs w:val="28"/>
        </w:rPr>
        <w:t xml:space="preserve"> Порядка</w:t>
      </w:r>
      <w:r>
        <w:rPr>
          <w:rFonts w:ascii="Times New Roman" w:hAnsi="Times New Roman" w:eastAsiaTheme="minorEastAsia"/>
          <w:sz w:val="28"/>
          <w:szCs w:val="28"/>
          <w:lang w:eastAsia="ru-RU"/>
        </w:rPr>
        <w:t xml:space="preserve">,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проверки представленных участником отбора информации </w:t>
      </w:r>
      <w:r>
        <w:rPr>
          <w:rFonts w:ascii="Times New Roman" w:hAnsi="Times New Roman" w:eastAsiaTheme="minorEastAsia"/>
          <w:sz w:val="28"/>
          <w:szCs w:val="28"/>
          <w:lang w:eastAsia="ru-RU"/>
        </w:rPr>
        <w:br/>
        <w:t xml:space="preserve">и документов, подтверждающих его соответствие требованиям, указанным </w:t>
      </w:r>
      <w:r>
        <w:rPr>
          <w:rFonts w:ascii="Times New Roman" w:hAnsi="Times New Roman" w:eastAsiaTheme="minorEastAsia"/>
          <w:sz w:val="28"/>
          <w:szCs w:val="28"/>
          <w:lang w:eastAsia="ru-RU"/>
        </w:rPr>
        <w:br/>
        <w:t xml:space="preserve">в </w:t>
      </w:r>
      <w:r>
        <w:rPr>
          <w:rFonts w:ascii="Times New Roman" w:hAnsi="Times New Roman"/>
          <w:sz w:val="28"/>
          <w:szCs w:val="28"/>
        </w:rPr>
        <w:t xml:space="preserve">разделе </w:t>
      </w:r>
      <w:r>
        <w:rPr>
          <w:rFonts w:ascii="Times New Roman" w:hAnsi="Times New Roman"/>
          <w:sz w:val="28"/>
          <w:szCs w:val="28"/>
          <w:lang w:val="en-US"/>
        </w:rPr>
        <w:t xml:space="preserve">II</w:t>
      </w:r>
      <w:r>
        <w:rPr>
          <w:rFonts w:ascii="Times New Roman" w:hAnsi="Times New Roman"/>
          <w:sz w:val="28"/>
          <w:szCs w:val="28"/>
        </w:rPr>
        <w:t xml:space="preserve"> Порядка</w:t>
      </w:r>
      <w:r>
        <w:rPr>
          <w:rFonts w:ascii="Times New Roman" w:hAnsi="Times New Roman" w:eastAsiaTheme="minorEastAsia"/>
          <w:sz w:val="28"/>
          <w:szCs w:val="28"/>
          <w:lang w:eastAsia="ru-RU"/>
        </w:rPr>
        <w:t xml:space="preserve">, на предмет соответствия указанных информации </w:t>
      </w:r>
      <w:r>
        <w:rPr>
          <w:rFonts w:ascii="Times New Roman" w:hAnsi="Times New Roman" w:eastAsiaTheme="minorEastAsia"/>
          <w:sz w:val="28"/>
          <w:szCs w:val="28"/>
          <w:lang w:eastAsia="ru-RU"/>
        </w:rPr>
        <w:br/>
        <w:t xml:space="preserve">и документов установленным в объявлении о проведении отбора требованиям </w:t>
      </w:r>
      <w:r>
        <w:rPr>
          <w:rFonts w:ascii="Times New Roman" w:hAnsi="Times New Roman" w:eastAsiaTheme="minorEastAsia"/>
          <w:sz w:val="28"/>
          <w:szCs w:val="28"/>
          <w:lang w:eastAsia="ru-RU"/>
        </w:rPr>
        <w:br/>
        <w:t xml:space="preserve">и достоверности таких информации и документов.</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5.7. </w:t>
      </w:r>
      <w:r>
        <w:rPr>
          <w:rFonts w:ascii="Times New Roman" w:hAnsi="Times New Roman"/>
          <w:sz w:val="28"/>
          <w:szCs w:val="28"/>
          <w:lang w:eastAsia="ru-RU"/>
        </w:rPr>
        <w:t xml:space="preserve">Возврат заявок участникам отбора на доработку осуществляется </w:t>
      </w:r>
      <w:r>
        <w:rPr>
          <w:rFonts w:ascii="Times New Roman" w:hAnsi="Times New Roman"/>
          <w:sz w:val="28"/>
          <w:szCs w:val="28"/>
          <w:lang w:eastAsia="ru-RU"/>
        </w:rPr>
        <w:br/>
        <w:t xml:space="preserve">в случае необходимости уточнения отдельных сведений, представленных участником отбора в составе заявки, путем направления уведомления </w:t>
      </w:r>
      <w:r>
        <w:rPr>
          <w:rFonts w:ascii="Times New Roman" w:hAnsi="Times New Roman"/>
          <w:sz w:val="28"/>
          <w:szCs w:val="28"/>
          <w:lang w:eastAsia="ru-RU"/>
        </w:rPr>
        <w:br/>
        <w:t xml:space="preserve">о возврате заявки на доработку, подписанного усиленной квалифицированной электронной подписью председателя комиссии или уполномоченного им лица </w:t>
      </w:r>
      <w:r>
        <w:rPr>
          <w:rFonts w:ascii="Times New Roman" w:hAnsi="Times New Roman"/>
          <w:sz w:val="28"/>
          <w:szCs w:val="28"/>
          <w:lang w:eastAsia="ru-RU"/>
        </w:rPr>
        <w:br/>
        <w:t xml:space="preserve">с использованием системы «Электронный бюджет», в течение 1 (одного) рабочего дня со дня подписания уведомления с указанием оснований </w:t>
      </w:r>
      <w:r>
        <w:rPr>
          <w:rFonts w:ascii="Times New Roman" w:hAnsi="Times New Roman"/>
          <w:sz w:val="28"/>
          <w:szCs w:val="28"/>
          <w:lang w:eastAsia="ru-RU"/>
        </w:rPr>
        <w:br/>
        <w:t xml:space="preserve">для возврата заявки, а</w:t>
      </w:r>
      <w:r>
        <w:rPr>
          <w:rFonts w:ascii="Times New Roman" w:hAnsi="Times New Roman"/>
          <w:sz w:val="28"/>
          <w:szCs w:val="28"/>
          <w:lang w:eastAsia="ru-RU"/>
        </w:rPr>
        <w:t xml:space="preserve"> также положений заявки, нуждающихся в доработке.</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Скорректированная заявка после доработки направляется </w:t>
      </w:r>
      <w:r>
        <w:rPr>
          <w:rFonts w:ascii="Times New Roman" w:hAnsi="Times New Roman"/>
          <w:sz w:val="28"/>
          <w:szCs w:val="28"/>
          <w:lang w:eastAsia="ru-RU"/>
        </w:rPr>
        <w:br/>
        <w:t xml:space="preserve">с использованием системы «Электронный бюджет» для участия в отборе в срок до окончания рассмотрения заявок, при этом повторная регистрация заявки </w:t>
      </w:r>
      <w:r>
        <w:rPr>
          <w:rFonts w:ascii="Times New Roman" w:hAnsi="Times New Roman"/>
          <w:sz w:val="28"/>
          <w:szCs w:val="28"/>
          <w:lang w:eastAsia="ru-RU"/>
        </w:rPr>
        <w:br/>
        <w:t xml:space="preserve">не требуется.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5.8. При отсутствии оснований для отклонения заявки, указанных </w:t>
      </w:r>
      <w:r>
        <w:rPr>
          <w:rFonts w:ascii="Times New Roman" w:hAnsi="Times New Roman"/>
          <w:sz w:val="28"/>
          <w:szCs w:val="28"/>
          <w:lang w:eastAsia="ru-RU"/>
        </w:rPr>
        <w:br/>
        <w:t xml:space="preserve">в </w:t>
      </w:r>
      <w:hyperlink w:tooltip="#P169" w:anchor="P169" w:history="1">
        <w:r>
          <w:rPr>
            <w:rFonts w:ascii="Times New Roman" w:hAnsi="Times New Roman"/>
            <w:sz w:val="28"/>
            <w:szCs w:val="28"/>
            <w:lang w:eastAsia="ru-RU"/>
          </w:rPr>
          <w:t xml:space="preserve">пункте 5.10</w:t>
        </w:r>
      </w:hyperlink>
      <w:r>
        <w:rPr>
          <w:rFonts w:ascii="Times New Roman" w:hAnsi="Times New Roman"/>
          <w:sz w:val="28"/>
          <w:szCs w:val="28"/>
          <w:lang w:eastAsia="ru-RU"/>
        </w:rPr>
        <w:t xml:space="preserve"> настоящего раздела, подавший ее участник отбора считается допущенным к отбору.</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5.9. На основании результатов рассмотрения заявок автоматически формируется протокол рассмотрения заявок на Едином портале </w:t>
      </w:r>
      <w:r>
        <w:rPr>
          <w:rFonts w:ascii="Times New Roman" w:hAnsi="Times New Roman"/>
          <w:sz w:val="28"/>
          <w:szCs w:val="28"/>
          <w:lang w:eastAsia="ru-RU"/>
        </w:rPr>
        <w:br/>
        <w:t xml:space="preserve">и подписывается усиленными квалифицированными электронными подписями председателя и членов комиссии в системе «Электронный бюджет», а также размещается на Едином портале не позднее 1 (одного) рабочего дня, следующего за днем его подписания.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Протокол рассмотрения заявок содержит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r/>
    </w:p>
    <w:p>
      <w:pPr>
        <w:pStyle w:val="990"/>
        <w:ind w:firstLine="709"/>
        <w:jc w:val="both"/>
        <w:rPr>
          <w:rFonts w:ascii="Times New Roman" w:hAnsi="Times New Roman"/>
          <w:sz w:val="28"/>
          <w:szCs w:val="28"/>
        </w:rPr>
      </w:pPr>
      <w:r>
        <w:rPr>
          <w:rFonts w:ascii="Times New Roman" w:hAnsi="Times New Roman" w:eastAsiaTheme="minorEastAsia"/>
          <w:sz w:val="28"/>
          <w:szCs w:val="28"/>
          <w:lang w:eastAsia="ru-RU"/>
        </w:rPr>
        <w:t xml:space="preserve">Внесение изменений в протокол </w:t>
      </w:r>
      <w:r>
        <w:rPr>
          <w:rFonts w:ascii="Times New Roman" w:hAnsi="Times New Roman" w:eastAsiaTheme="minorEastAsia"/>
          <w:sz w:val="28"/>
          <w:szCs w:val="28"/>
          <w:lang w:eastAsia="ru-RU"/>
        </w:rPr>
        <w:t xml:space="preserve">рассмотрения заявок</w:t>
      </w:r>
      <w:r>
        <w:rPr>
          <w:rFonts w:ascii="Times New Roman" w:hAnsi="Times New Roman" w:eastAsiaTheme="minorEastAsia"/>
          <w:sz w:val="28"/>
          <w:szCs w:val="28"/>
          <w:lang w:eastAsia="ru-RU"/>
        </w:rPr>
        <w:t xml:space="preserve"> осуществляется не позднее 10 календарных дней со дня </w:t>
      </w:r>
      <w:r>
        <w:rPr>
          <w:rFonts w:ascii="Times New Roman" w:hAnsi="Times New Roman" w:eastAsiaTheme="minorEastAsia"/>
          <w:sz w:val="28"/>
          <w:szCs w:val="28"/>
          <w:lang w:eastAsia="ru-RU"/>
        </w:rPr>
        <w:t xml:space="preserve">подписания первой версии протокола </w:t>
      </w:r>
      <w:r>
        <w:rPr>
          <w:rFonts w:ascii="Times New Roman" w:hAnsi="Times New Roman" w:eastAsiaTheme="minorEastAsia"/>
          <w:sz w:val="28"/>
          <w:szCs w:val="28"/>
          <w:lang w:eastAsia="ru-RU"/>
        </w:rPr>
        <w:t xml:space="preserve">рассмотрения заявок</w:t>
      </w:r>
      <w:r>
        <w:rPr>
          <w:rFonts w:ascii="Times New Roman" w:hAnsi="Times New Roman" w:eastAsiaTheme="minorEastAsia"/>
          <w:sz w:val="28"/>
          <w:szCs w:val="28"/>
          <w:lang w:eastAsia="ru-RU"/>
        </w:rPr>
        <w:t xml:space="preserve"> путем формирования новой версии указанного протокола с указанием причин внесения изменений.</w:t>
      </w:r>
      <w:r/>
    </w:p>
    <w:p>
      <w:pPr>
        <w:pStyle w:val="990"/>
        <w:ind w:firstLine="709"/>
        <w:jc w:val="both"/>
        <w:rPr>
          <w:rFonts w:ascii="Times New Roman" w:hAnsi="Times New Roman"/>
          <w:sz w:val="28"/>
          <w:szCs w:val="28"/>
          <w:lang w:eastAsia="ru-RU"/>
        </w:rPr>
      </w:pPr>
      <w:r/>
      <w:bookmarkStart w:id="17" w:name="P169"/>
      <w:r/>
      <w:bookmarkEnd w:id="17"/>
      <w:r>
        <w:rPr>
          <w:rFonts w:ascii="Times New Roman" w:hAnsi="Times New Roman"/>
          <w:sz w:val="28"/>
          <w:szCs w:val="28"/>
          <w:lang w:eastAsia="ru-RU"/>
        </w:rPr>
        <w:t xml:space="preserve">5.10. Основаниями для отклонения заявок на стадии рассмотрения заявок являются: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несоответствие участника отбора требованиям, указанным в объявлении </w:t>
      </w:r>
      <w:r>
        <w:rPr>
          <w:rFonts w:ascii="Times New Roman" w:hAnsi="Times New Roman"/>
          <w:sz w:val="28"/>
          <w:szCs w:val="28"/>
          <w:lang w:eastAsia="ru-RU"/>
        </w:rPr>
        <w:br/>
        <w:t xml:space="preserve">о проведении отбора;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непредставление (представление не в полном объеме) документов, указанных в объявлении о проведении отбора;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несоответствие представленных участником отбора заявок </w:t>
      </w:r>
      <w:r>
        <w:rPr>
          <w:rFonts w:ascii="Times New Roman" w:hAnsi="Times New Roman"/>
          <w:sz w:val="28"/>
          <w:szCs w:val="28"/>
          <w:lang w:eastAsia="ru-RU"/>
        </w:rPr>
        <w:br/>
        <w:t xml:space="preserve">и (или) документов требованиям, установленным в объявлении о проведении отбора;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недостоверность информации, содержащейся в документах, представленных участником отбора в составе заявки;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подача участником отбора заявки после даты и (или) времени, определенных для подачи заявок.</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5.11. Основаниями для отклонения заявок на стадии оценки заявок являются: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несоответствие участника отбора требованиям, указанным в объявлении </w:t>
      </w:r>
      <w:r>
        <w:rPr>
          <w:rFonts w:ascii="Times New Roman" w:hAnsi="Times New Roman"/>
          <w:sz w:val="28"/>
          <w:szCs w:val="28"/>
          <w:lang w:eastAsia="ru-RU"/>
        </w:rPr>
        <w:br/>
        <w:t xml:space="preserve">о проведении отбора;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недостоверность информации, содержащейся в документах, представленных участником отбора в составе заявки.</w:t>
      </w:r>
      <w:r/>
    </w:p>
    <w:p>
      <w:pPr>
        <w:pStyle w:val="990"/>
        <w:ind w:firstLine="709"/>
        <w:jc w:val="both"/>
        <w:rPr>
          <w:rFonts w:ascii="Times New Roman" w:hAnsi="Times New Roman" w:eastAsiaTheme="minorEastAsia"/>
          <w:sz w:val="28"/>
          <w:szCs w:val="28"/>
          <w:lang w:eastAsia="ru-RU"/>
        </w:rPr>
      </w:pPr>
      <w:r/>
      <w:bookmarkStart w:id="18" w:name="P179"/>
      <w:r/>
      <w:bookmarkEnd w:id="18"/>
      <w:r>
        <w:rPr>
          <w:rFonts w:ascii="Times New Roman" w:hAnsi="Times New Roman"/>
          <w:sz w:val="28"/>
          <w:szCs w:val="28"/>
          <w:lang w:eastAsia="ru-RU"/>
        </w:rPr>
        <w:t xml:space="preserve">5.12. </w:t>
      </w:r>
      <w:r>
        <w:rPr>
          <w:rFonts w:ascii="Times New Roman" w:hAnsi="Times New Roman" w:eastAsiaTheme="minorEastAsia"/>
          <w:sz w:val="28"/>
          <w:szCs w:val="28"/>
          <w:lang w:eastAsia="ru-RU"/>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w:t>
      </w:r>
      <w:r>
        <w:rPr>
          <w:rFonts w:ascii="Times New Roman" w:hAnsi="Times New Roman" w:eastAsiaTheme="minorEastAsia"/>
          <w:sz w:val="28"/>
          <w:szCs w:val="28"/>
          <w:lang w:eastAsia="ru-RU"/>
        </w:rPr>
        <w:br/>
        <w:t xml:space="preserve">по пре</w:t>
      </w:r>
      <w:r>
        <w:rPr>
          <w:rFonts w:ascii="Times New Roman" w:hAnsi="Times New Roman" w:eastAsiaTheme="minorEastAsia"/>
          <w:sz w:val="28"/>
          <w:szCs w:val="28"/>
          <w:lang w:eastAsia="ru-RU"/>
        </w:rPr>
        <w:t xml:space="preserve">дставленным им документам и информации, Управлением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r/>
    </w:p>
    <w:p>
      <w:pPr>
        <w:pStyle w:val="990"/>
        <w:ind w:firstLine="709"/>
        <w:jc w:val="both"/>
        <w:rPr>
          <w:rFonts w:ascii="Times New Roman" w:hAnsi="Times New Roman" w:eastAsiaTheme="minorEastAsia"/>
          <w:sz w:val="28"/>
          <w:szCs w:val="28"/>
          <w:lang w:eastAsia="ru-RU"/>
        </w:rPr>
      </w:pPr>
      <w:r/>
      <w:bookmarkStart w:id="19" w:name="P339"/>
      <w:r/>
      <w:bookmarkEnd w:id="19"/>
      <w:r>
        <w:rPr>
          <w:rFonts w:ascii="Times New Roman" w:hAnsi="Times New Roman" w:eastAsiaTheme="minorEastAsia"/>
          <w:sz w:val="28"/>
          <w:szCs w:val="28"/>
          <w:lang w:eastAsia="ru-RU"/>
        </w:rPr>
        <w:t xml:space="preserve">В запросе, указанном в </w:t>
      </w:r>
      <w:r>
        <w:rPr>
          <w:rFonts w:ascii="Times New Roman" w:hAnsi="Times New Roman"/>
          <w:sz w:val="28"/>
          <w:szCs w:val="28"/>
        </w:rPr>
        <w:t xml:space="preserve">абзаце первом настоящего пункта</w:t>
      </w:r>
      <w:r>
        <w:rPr>
          <w:rFonts w:ascii="Times New Roman" w:hAnsi="Times New Roman" w:eastAsiaTheme="minorEastAsia"/>
          <w:sz w:val="28"/>
          <w:szCs w:val="28"/>
          <w:lang w:eastAsia="ru-RU"/>
        </w:rPr>
        <w:t xml:space="preserve">, Управление устанавливает срок представления участником отбора разъяснения </w:t>
      </w:r>
      <w:r>
        <w:rPr>
          <w:rFonts w:ascii="Times New Roman" w:hAnsi="Times New Roman" w:eastAsiaTheme="minorEastAsia"/>
          <w:sz w:val="28"/>
          <w:szCs w:val="28"/>
          <w:lang w:eastAsia="ru-RU"/>
        </w:rPr>
        <w:br/>
        <w:t xml:space="preserve">в отношении документов и информации, который должен составлять не менее </w:t>
      </w:r>
      <w:r>
        <w:rPr>
          <w:rFonts w:ascii="Times New Roman" w:hAnsi="Times New Roman" w:eastAsiaTheme="minorEastAsia"/>
          <w:sz w:val="28"/>
          <w:szCs w:val="28"/>
          <w:lang w:eastAsia="ru-RU"/>
        </w:rPr>
        <w:br/>
        <w:t xml:space="preserve">2 (двух) рабочих дней со дня, следующего за днем размещения соответствующего запроса.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Участник отбора формирует и представляет в систему «Электронный бюджет» информацию и документы, запрашиваемые в соответствии с первым абзацем настоящего пункта, в сроки, установленные соответствующим запросом с учетом положений </w:t>
      </w:r>
      <w:r>
        <w:rPr>
          <w:rFonts w:ascii="Times New Roman" w:hAnsi="Times New Roman"/>
          <w:sz w:val="28"/>
          <w:szCs w:val="28"/>
        </w:rPr>
        <w:t xml:space="preserve">второго абзаца настоящего пункта.</w:t>
      </w:r>
      <w:r/>
    </w:p>
    <w:p>
      <w:pPr>
        <w:pStyle w:val="990"/>
        <w:ind w:firstLine="709"/>
        <w:jc w:val="both"/>
        <w:rPr>
          <w:rFonts w:ascii="Times New Roman" w:hAnsi="Times New Roman"/>
          <w:sz w:val="28"/>
          <w:szCs w:val="28"/>
          <w:lang w:eastAsia="ru-RU"/>
        </w:rPr>
      </w:pPr>
      <w:r>
        <w:rPr>
          <w:rFonts w:ascii="Times New Roman" w:hAnsi="Times New Roman" w:eastAsiaTheme="minorEastAsia"/>
          <w:sz w:val="28"/>
          <w:szCs w:val="28"/>
          <w:lang w:eastAsia="ru-RU"/>
        </w:rPr>
        <w:t xml:space="preserve">В случае если участник отбора в ответ на запрос, указанный в </w:t>
      </w:r>
      <w:r>
        <w:rPr>
          <w:rFonts w:ascii="Times New Roman" w:hAnsi="Times New Roman"/>
          <w:sz w:val="28"/>
          <w:szCs w:val="28"/>
        </w:rPr>
        <w:t xml:space="preserve">первом абзаце настоящего пункта</w:t>
      </w:r>
      <w:r>
        <w:rPr>
          <w:rFonts w:ascii="Times New Roman" w:hAnsi="Times New Roman" w:eastAsiaTheme="minorEastAsia"/>
          <w:sz w:val="28"/>
          <w:szCs w:val="28"/>
          <w:lang w:eastAsia="ru-RU"/>
        </w:rPr>
        <w:t xml:space="preserve">, не представил запрашиваемые документы </w:t>
      </w:r>
      <w:r>
        <w:rPr>
          <w:rFonts w:ascii="Times New Roman" w:hAnsi="Times New Roman" w:eastAsiaTheme="minorEastAsia"/>
          <w:sz w:val="28"/>
          <w:szCs w:val="28"/>
          <w:lang w:eastAsia="ru-RU"/>
        </w:rPr>
        <w:br/>
        <w:t xml:space="preserve">и информацию в установленный срок, информация об этом включается </w:t>
      </w:r>
      <w:r>
        <w:rPr>
          <w:rFonts w:ascii="Times New Roman" w:hAnsi="Times New Roman" w:eastAsiaTheme="minorEastAsia"/>
          <w:sz w:val="28"/>
          <w:szCs w:val="28"/>
          <w:lang w:eastAsia="ru-RU"/>
        </w:rPr>
        <w:br/>
        <w:t xml:space="preserve">в протокол рассмотрения заявок, предусмотренный </w:t>
      </w:r>
      <w:hyperlink w:tooltip="#P336" w:anchor="P336" w:history="1">
        <w:r>
          <w:rPr>
            <w:rFonts w:ascii="Times New Roman" w:hAnsi="Times New Roman" w:eastAsiaTheme="minorEastAsia"/>
            <w:sz w:val="28"/>
            <w:szCs w:val="28"/>
            <w:lang w:eastAsia="ru-RU"/>
          </w:rPr>
          <w:t xml:space="preserve">пунктом </w:t>
        </w:r>
      </w:hyperlink>
      <w:r>
        <w:rPr>
          <w:rFonts w:ascii="Times New Roman" w:hAnsi="Times New Roman" w:eastAsiaTheme="minorEastAsia"/>
          <w:sz w:val="28"/>
          <w:szCs w:val="28"/>
          <w:lang w:eastAsia="ru-RU"/>
        </w:rPr>
        <w:t xml:space="preserve">5.9 настоящего раздела.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5.13. Отбор признается несостоявшимся в следующих случаях:</w:t>
      </w:r>
      <w:r/>
    </w:p>
    <w:p>
      <w:pPr>
        <w:pStyle w:val="990"/>
        <w:ind w:firstLine="709"/>
        <w:jc w:val="both"/>
        <w:rPr>
          <w:rFonts w:ascii="Times New Roman" w:hAnsi="Times New Roman"/>
          <w:sz w:val="28"/>
          <w:szCs w:val="28"/>
        </w:rPr>
      </w:pPr>
      <w:r>
        <w:rPr>
          <w:rFonts w:ascii="Times New Roman" w:hAnsi="Times New Roman"/>
          <w:sz w:val="28"/>
          <w:szCs w:val="28"/>
        </w:rPr>
        <w:t xml:space="preserve">по окончании срока подачи заявок подана только одна заявка;</w:t>
      </w:r>
      <w:r/>
    </w:p>
    <w:p>
      <w:pPr>
        <w:pStyle w:val="990"/>
        <w:ind w:firstLine="709"/>
        <w:jc w:val="both"/>
        <w:rPr>
          <w:rFonts w:ascii="Times New Roman" w:hAnsi="Times New Roman"/>
          <w:sz w:val="28"/>
          <w:szCs w:val="28"/>
        </w:rPr>
      </w:pPr>
      <w:r>
        <w:rPr>
          <w:rFonts w:ascii="Times New Roman" w:hAnsi="Times New Roman"/>
          <w:sz w:val="28"/>
          <w:szCs w:val="28"/>
        </w:rPr>
        <w:t xml:space="preserve">по результатам рассмотрения заявок только одна заявка соответствует требованиям, установленным в объявлении о проведении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по окончании срока подачи заявок не подано ни одной заявки;</w:t>
      </w:r>
      <w:r/>
    </w:p>
    <w:p>
      <w:pPr>
        <w:pStyle w:val="990"/>
        <w:ind w:firstLine="709"/>
        <w:jc w:val="both"/>
        <w:rPr>
          <w:rFonts w:ascii="Times New Roman" w:hAnsi="Times New Roman"/>
          <w:sz w:val="28"/>
          <w:szCs w:val="28"/>
        </w:rPr>
      </w:pPr>
      <w:r>
        <w:rPr>
          <w:rFonts w:ascii="Times New Roman" w:hAnsi="Times New Roman"/>
          <w:sz w:val="28"/>
          <w:szCs w:val="28"/>
        </w:rPr>
        <w:t xml:space="preserve">по результатам рассмотрения заявок отклонены все заявки.</w:t>
      </w:r>
      <w:r/>
    </w:p>
    <w:p>
      <w:pPr>
        <w:pStyle w:val="990"/>
        <w:ind w:firstLine="709"/>
        <w:jc w:val="both"/>
        <w:rPr>
          <w:rFonts w:ascii="Times New Roman" w:hAnsi="Times New Roman"/>
          <w:sz w:val="28"/>
          <w:szCs w:val="28"/>
        </w:rPr>
      </w:pPr>
      <w:r>
        <w:rPr>
          <w:rFonts w:ascii="Times New Roman" w:hAnsi="Times New Roman"/>
          <w:sz w:val="28"/>
          <w:szCs w:val="28"/>
        </w:rPr>
        <w:t xml:space="preserve">5.14.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w:t>
      </w:r>
      <w:r>
        <w:rPr>
          <w:rFonts w:ascii="Times New Roman" w:hAnsi="Times New Roman"/>
          <w:sz w:val="28"/>
          <w:szCs w:val="28"/>
        </w:rPr>
        <w:br/>
        <w:t xml:space="preserve">в объявлении о проведении отбора.</w:t>
      </w:r>
      <w:r/>
    </w:p>
    <w:p>
      <w:pPr>
        <w:pStyle w:val="990"/>
        <w:ind w:firstLine="709"/>
        <w:jc w:val="both"/>
        <w:rPr>
          <w:rFonts w:ascii="Times New Roman" w:hAnsi="Times New Roman"/>
          <w:sz w:val="28"/>
          <w:szCs w:val="28"/>
        </w:rPr>
      </w:pPr>
      <w:r>
        <w:rPr>
          <w:rFonts w:ascii="Times New Roman" w:hAnsi="Times New Roman"/>
          <w:sz w:val="28"/>
          <w:szCs w:val="28"/>
          <w:lang w:eastAsia="ru-RU"/>
        </w:rPr>
        <w:t xml:space="preserve">5.15. Оценка заявок осуществляется комиссией не позднее 30 (тридцати) календарных дней со дня окончания приема заявок, </w:t>
      </w:r>
      <w:r>
        <w:rPr>
          <w:rFonts w:ascii="Times New Roman" w:hAnsi="Times New Roman"/>
          <w:sz w:val="28"/>
          <w:szCs w:val="28"/>
        </w:rPr>
        <w:t xml:space="preserve">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r/>
    </w:p>
    <w:p>
      <w:pPr>
        <w:pStyle w:val="990"/>
        <w:ind w:firstLine="709"/>
        <w:jc w:val="both"/>
        <w:rPr>
          <w:rFonts w:ascii="Times New Roman" w:hAnsi="Times New Roman"/>
          <w:sz w:val="28"/>
          <w:szCs w:val="28"/>
          <w:lang w:eastAsia="ru-RU"/>
        </w:rPr>
      </w:pPr>
      <w:r>
        <w:rPr>
          <w:rFonts w:ascii="Times New Roman" w:hAnsi="Times New Roman"/>
          <w:sz w:val="28"/>
          <w:szCs w:val="28"/>
        </w:rPr>
        <w:t xml:space="preserve">5.16. К</w:t>
      </w:r>
      <w:r>
        <w:rPr>
          <w:rFonts w:ascii="Times New Roman" w:hAnsi="Times New Roman"/>
          <w:sz w:val="28"/>
          <w:szCs w:val="28"/>
          <w:lang w:eastAsia="ru-RU"/>
        </w:rPr>
        <w:t xml:space="preserve">омиссия осуществляет оценку заявок согласно </w:t>
      </w:r>
      <w:hyperlink w:tooltip="#P1398" w:anchor="P1398" w:history="1">
        <w:r>
          <w:rPr>
            <w:rFonts w:ascii="Times New Roman" w:hAnsi="Times New Roman"/>
            <w:sz w:val="28"/>
            <w:szCs w:val="28"/>
            <w:lang w:eastAsia="ru-RU"/>
          </w:rPr>
          <w:t xml:space="preserve">критериям</w:t>
        </w:r>
      </w:hyperlink>
      <w:r>
        <w:rPr>
          <w:rFonts w:ascii="Times New Roman" w:hAnsi="Times New Roman"/>
          <w:sz w:val="28"/>
          <w:szCs w:val="28"/>
          <w:lang w:eastAsia="ru-RU"/>
        </w:rPr>
        <w:t xml:space="preserve"> оценки заявок, указанным в приложении № 3 к Порядку.</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r>
      <w:r/>
    </w:p>
    <w:p>
      <w:pPr>
        <w:ind w:firstLine="709"/>
        <w:jc w:val="both"/>
        <w:spacing w:after="0" w:line="240" w:lineRule="auto"/>
        <w:rPr>
          <w:rFonts w:ascii="Times New Roman" w:hAnsi="Times New Roman" w:cs="Times New Roman"/>
          <w:sz w:val="28"/>
          <w:szCs w:val="28"/>
        </w:rPr>
      </w:pPr>
      <w:r>
        <w:rPr>
          <w:rFonts w:ascii="Times New Roman" w:hAnsi="Times New Roman"/>
          <w:sz w:val="28"/>
          <w:szCs w:val="28"/>
          <w:lang w:eastAsia="ru-RU"/>
        </w:rPr>
        <w:t xml:space="preserve">5.17. </w:t>
      </w:r>
      <w:r>
        <w:rPr>
          <w:rFonts w:ascii="Times New Roman" w:hAnsi="Times New Roman" w:cs="Times New Roman"/>
          <w:sz w:val="28"/>
          <w:szCs w:val="28"/>
        </w:rPr>
        <w:t xml:space="preserve">Количество баллов n-</w:t>
      </w:r>
      <w:r>
        <w:rPr>
          <w:rFonts w:ascii="Times New Roman" w:hAnsi="Times New Roman" w:cs="Times New Roman"/>
          <w:sz w:val="28"/>
          <w:szCs w:val="28"/>
        </w:rPr>
        <w:t xml:space="preserve">го</w:t>
      </w:r>
      <w:r>
        <w:rPr>
          <w:rFonts w:ascii="Times New Roman" w:hAnsi="Times New Roman" w:cs="Times New Roman"/>
          <w:sz w:val="28"/>
          <w:szCs w:val="28"/>
        </w:rPr>
        <w:t xml:space="preserve"> участника отбора (</w:t>
      </w:r>
      <w:r>
        <w:rPr>
          <w:rFonts w:ascii="Times New Roman" w:hAnsi="Times New Roman" w:cs="Times New Roman"/>
          <w:sz w:val="28"/>
          <w:szCs w:val="28"/>
        </w:rPr>
        <w:t xml:space="preserve">Rn</w:t>
      </w:r>
      <w:r>
        <w:rPr>
          <w:rFonts w:ascii="Times New Roman" w:hAnsi="Times New Roman" w:cs="Times New Roman"/>
          <w:sz w:val="28"/>
          <w:szCs w:val="28"/>
        </w:rPr>
        <w:t xml:space="preserve">) рассч</w:t>
      </w:r>
      <w:r>
        <w:rPr>
          <w:rFonts w:ascii="Times New Roman" w:hAnsi="Times New Roman" w:cs="Times New Roman"/>
          <w:sz w:val="28"/>
          <w:szCs w:val="28"/>
        </w:rPr>
        <w:t xml:space="preserve">итывается </w:t>
      </w:r>
      <w:r>
        <w:rPr>
          <w:rFonts w:ascii="Times New Roman" w:hAnsi="Times New Roman" w:cs="Times New Roman"/>
          <w:sz w:val="28"/>
          <w:szCs w:val="28"/>
        </w:rPr>
        <w:br/>
        <w:t xml:space="preserve">по формуле:</w:t>
      </w:r>
      <w:r/>
    </w:p>
    <w:p>
      <w:pPr>
        <w:jc w:val="both"/>
        <w:spacing w:after="0" w:line="240" w:lineRule="auto"/>
        <w:rPr>
          <w:rFonts w:ascii="Times New Roman" w:hAnsi="Times New Roman" w:cs="Times New Roman"/>
          <w:sz w:val="24"/>
          <w:szCs w:val="28"/>
        </w:rPr>
      </w:pPr>
      <w:r>
        <w:rPr>
          <w:rFonts w:ascii="Times New Roman" w:hAnsi="Times New Roman" w:cs="Times New Roman"/>
          <w:sz w:val="24"/>
          <w:szCs w:val="28"/>
        </w:rPr>
      </w:r>
      <w:r/>
    </w:p>
    <w:p>
      <w:pPr>
        <w:jc w:val="center"/>
        <w:spacing w:after="0" w:line="240" w:lineRule="auto"/>
        <w:rPr>
          <w:rFonts w:ascii="Times New Roman" w:hAnsi="Times New Roman" w:cs="Times New Roman"/>
          <w:sz w:val="28"/>
          <w:szCs w:val="28"/>
        </w:rPr>
      </w:pPr>
      <w:r>
        <w:rPr>
          <w:rFonts w:ascii="Times New Roman" w:hAnsi="Times New Roman" w:cs="Times New Roman"/>
          <w:position w:val="-10"/>
          <w:sz w:val="28"/>
          <w:szCs w:val="28"/>
          <w:highlight w:val="none"/>
          <w:lang w:eastAsia="ru-RU"/>
        </w:rPr>
        <w:t xml:space="preserve">Rn = </w:t>
      </w:r>
      <w:r>
        <w:rPr>
          <w:rFonts w:hint="default" w:ascii="Times New Roman" w:hAnsi="Times New Roman" w:eastAsia="Times New Roman" w:cs="Times New Roman"/>
          <w:position w:val="-10"/>
          <w:sz w:val="28"/>
          <w:szCs w:val="28"/>
          <w:highlight w:val="none"/>
          <w:lang w:eastAsia="ru-RU"/>
        </w:rPr>
        <w:t xml:space="preserve">Σ</w:t>
      </w:r>
      <w:r>
        <w:rPr>
          <w:rFonts w:ascii="Times New Roman" w:hAnsi="Times New Roman" w:cs="Times New Roman"/>
          <w:position w:val="-10"/>
          <w:sz w:val="28"/>
          <w:szCs w:val="28"/>
          <w:highlight w:val="none"/>
          <w:lang w:eastAsia="ru-RU"/>
        </w:rPr>
        <w:t xml:space="preserve"> Qi x Fin,</w:t>
      </w:r>
      <w:r>
        <w:rPr>
          <w:rFonts w:ascii="Times New Roman" w:hAnsi="Times New Roman" w:cs="Times New Roman"/>
          <w:position w:val="-10"/>
          <w:sz w:val="28"/>
          <w:szCs w:val="28"/>
          <w:highlight w:val="none"/>
          <w:lang w:eastAsia="ru-RU"/>
        </w:rPr>
      </w:r>
      <w:r/>
    </w:p>
    <w:p>
      <w:pPr>
        <w:jc w:val="both"/>
        <w:spacing w:after="0" w:line="240" w:lineRule="auto"/>
        <w:rPr>
          <w:rFonts w:ascii="Times New Roman" w:hAnsi="Times New Roman" w:cs="Times New Roman"/>
          <w:sz w:val="24"/>
          <w:szCs w:val="28"/>
        </w:rPr>
      </w:pPr>
      <w:r>
        <w:rPr>
          <w:rFonts w:ascii="Times New Roman" w:hAnsi="Times New Roman" w:cs="Times New Roman"/>
          <w:sz w:val="24"/>
          <w:szCs w:val="28"/>
        </w:rPr>
      </w:r>
      <w:r/>
    </w:p>
    <w:p>
      <w:pPr>
        <w:pStyle w:val="990"/>
        <w:ind w:firstLine="709"/>
        <w:jc w:val="both"/>
        <w:rPr>
          <w:rFonts w:ascii="Times New Roman" w:hAnsi="Times New Roman"/>
          <w:sz w:val="28"/>
          <w:szCs w:val="28"/>
        </w:rPr>
      </w:pPr>
      <w:r>
        <w:rPr>
          <w:rFonts w:ascii="Times New Roman" w:hAnsi="Times New Roman"/>
          <w:sz w:val="28"/>
          <w:szCs w:val="28"/>
        </w:rPr>
        <w:t xml:space="preserve">где:</w:t>
      </w:r>
      <w:r/>
    </w:p>
    <w:p>
      <w:pPr>
        <w:pStyle w:val="990"/>
        <w:ind w:firstLine="709"/>
        <w:jc w:val="both"/>
        <w:rPr>
          <w:rFonts w:ascii="Times New Roman" w:hAnsi="Times New Roman"/>
          <w:sz w:val="28"/>
          <w:szCs w:val="28"/>
        </w:rPr>
      </w:pPr>
      <w:r>
        <w:rPr>
          <w:rFonts w:ascii="Times New Roman" w:hAnsi="Times New Roman"/>
          <w:sz w:val="28"/>
          <w:szCs w:val="28"/>
        </w:rPr>
        <w:t xml:space="preserve">Qi</w:t>
      </w:r>
      <w:r>
        <w:rPr>
          <w:rFonts w:ascii="Times New Roman" w:hAnsi="Times New Roman"/>
          <w:sz w:val="28"/>
          <w:szCs w:val="28"/>
        </w:rPr>
        <w:t xml:space="preserve"> – величина значимости i-</w:t>
      </w:r>
      <w:r>
        <w:rPr>
          <w:rFonts w:ascii="Times New Roman" w:hAnsi="Times New Roman"/>
          <w:sz w:val="28"/>
          <w:szCs w:val="28"/>
        </w:rPr>
        <w:t xml:space="preserve">го</w:t>
      </w:r>
      <w:r>
        <w:rPr>
          <w:rFonts w:ascii="Times New Roman" w:hAnsi="Times New Roman"/>
          <w:sz w:val="28"/>
          <w:szCs w:val="28"/>
        </w:rPr>
        <w:t xml:space="preserve"> критерия;</w:t>
      </w:r>
      <w:r/>
    </w:p>
    <w:p>
      <w:pPr>
        <w:pStyle w:val="990"/>
        <w:ind w:firstLine="709"/>
        <w:jc w:val="both"/>
        <w:rPr>
          <w:rFonts w:ascii="Times New Roman" w:hAnsi="Times New Roman"/>
          <w:sz w:val="28"/>
          <w:szCs w:val="28"/>
        </w:rPr>
      </w:pPr>
      <w:r>
        <w:rPr>
          <w:rFonts w:ascii="Times New Roman" w:hAnsi="Times New Roman"/>
          <w:sz w:val="28"/>
          <w:szCs w:val="28"/>
        </w:rPr>
        <w:t xml:space="preserve">Fin</w:t>
      </w:r>
      <w:r>
        <w:rPr>
          <w:rFonts w:ascii="Times New Roman" w:hAnsi="Times New Roman"/>
          <w:sz w:val="28"/>
          <w:szCs w:val="28"/>
        </w:rPr>
        <w:t xml:space="preserve"> – количество баллов, присвоенных n-</w:t>
      </w:r>
      <w:r>
        <w:rPr>
          <w:rFonts w:ascii="Times New Roman" w:hAnsi="Times New Roman"/>
          <w:sz w:val="28"/>
          <w:szCs w:val="28"/>
        </w:rPr>
        <w:t xml:space="preserve">му</w:t>
      </w:r>
      <w:r>
        <w:rPr>
          <w:rFonts w:ascii="Times New Roman" w:hAnsi="Times New Roman"/>
          <w:sz w:val="28"/>
          <w:szCs w:val="28"/>
        </w:rPr>
        <w:t xml:space="preserve"> участнику отбора по i-</w:t>
      </w:r>
      <w:r>
        <w:rPr>
          <w:rFonts w:ascii="Times New Roman" w:hAnsi="Times New Roman"/>
          <w:sz w:val="28"/>
          <w:szCs w:val="28"/>
        </w:rPr>
        <w:t xml:space="preserve">му</w:t>
      </w:r>
      <w:r>
        <w:rPr>
          <w:rFonts w:ascii="Times New Roman" w:hAnsi="Times New Roman"/>
          <w:sz w:val="28"/>
          <w:szCs w:val="28"/>
        </w:rPr>
        <w:t xml:space="preserve"> критерию.</w:t>
      </w:r>
      <w:r/>
    </w:p>
    <w:p>
      <w:pPr>
        <w:pStyle w:val="990"/>
        <w:ind w:firstLine="709"/>
        <w:jc w:val="both"/>
        <w:rPr>
          <w:rFonts w:ascii="Times New Roman" w:hAnsi="Times New Roman"/>
          <w:sz w:val="28"/>
          <w:szCs w:val="28"/>
        </w:rPr>
      </w:pPr>
      <w:r>
        <w:rPr>
          <w:rFonts w:ascii="Times New Roman" w:hAnsi="Times New Roman"/>
          <w:sz w:val="28"/>
          <w:szCs w:val="28"/>
          <w:lang w:eastAsia="ru-RU"/>
        </w:rPr>
        <w:t xml:space="preserve">5.18. </w:t>
      </w:r>
      <w:r>
        <w:rPr>
          <w:rFonts w:ascii="Times New Roman" w:hAnsi="Times New Roman"/>
          <w:sz w:val="28"/>
          <w:szCs w:val="28"/>
        </w:rPr>
        <w:t xml:space="preserve">Оценка каждой заявки по количественным и качественным критериям осуществляется по результатам рассмотрения представленных заявки и документов.</w:t>
      </w:r>
      <w:r/>
    </w:p>
    <w:p>
      <w:pPr>
        <w:pStyle w:val="990"/>
        <w:ind w:firstLine="709"/>
        <w:jc w:val="both"/>
        <w:rPr>
          <w:rFonts w:ascii="Times New Roman" w:hAnsi="Times New Roman"/>
          <w:sz w:val="28"/>
          <w:szCs w:val="28"/>
        </w:rPr>
      </w:pPr>
      <w:r>
        <w:rPr>
          <w:rFonts w:ascii="Times New Roman" w:hAnsi="Times New Roman"/>
          <w:sz w:val="28"/>
          <w:szCs w:val="28"/>
        </w:rPr>
        <w:t xml:space="preserve">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w:t>
      </w:r>
      <w:r>
        <w:rPr>
          <w:rFonts w:ascii="Times New Roman" w:hAnsi="Times New Roman"/>
          <w:sz w:val="28"/>
          <w:szCs w:val="28"/>
        </w:rPr>
        <w:t xml:space="preserve">е</w:t>
      </w:r>
      <w:r>
        <w:rPr>
          <w:rFonts w:ascii="Times New Roman" w:hAnsi="Times New Roman"/>
          <w:sz w:val="28"/>
          <w:szCs w:val="28"/>
        </w:rPr>
        <w:t xml:space="preserve">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участвующим в рассмотрении </w:t>
        <w:br/>
        <w:t xml:space="preserve">и оценке заявок, и последующего деления на количество таких членов.</w:t>
      </w:r>
      <w:r/>
    </w:p>
    <w:p>
      <w:pPr>
        <w:pStyle w:val="990"/>
        <w:ind w:firstLine="709"/>
        <w:jc w:val="both"/>
        <w:rPr>
          <w:rFonts w:ascii="Times New Roman" w:hAnsi="Times New Roman"/>
          <w:sz w:val="28"/>
          <w:szCs w:val="28"/>
        </w:rPr>
      </w:pPr>
      <w:r>
        <w:rPr>
          <w:rFonts w:ascii="Times New Roman" w:hAnsi="Times New Roman"/>
          <w:sz w:val="28"/>
          <w:szCs w:val="28"/>
        </w:rPr>
        <w:t xml:space="preserve">На основании суммарного балла и </w:t>
      </w:r>
      <w:r>
        <w:rPr>
          <w:rFonts w:ascii="Times New Roman" w:hAnsi="Times New Roman"/>
          <w:sz w:val="28"/>
          <w:szCs w:val="28"/>
          <w:lang w:eastAsia="ru-RU"/>
        </w:rPr>
        <w:t xml:space="preserve">очередности поступления заявок </w:t>
      </w:r>
      <w:r>
        <w:rPr>
          <w:rFonts w:ascii="Times New Roman" w:hAnsi="Times New Roman"/>
          <w:sz w:val="28"/>
          <w:szCs w:val="28"/>
          <w:lang w:eastAsia="ru-RU"/>
        </w:rPr>
        <w:br/>
        <w:t xml:space="preserve">(в случае равенства суммарных баллов)</w:t>
      </w:r>
      <w:r>
        <w:rPr>
          <w:rFonts w:ascii="Times New Roman" w:hAnsi="Times New Roman"/>
          <w:sz w:val="28"/>
          <w:szCs w:val="28"/>
        </w:rPr>
        <w:t xml:space="preserve"> 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r/>
    </w:p>
    <w:p>
      <w:pPr>
        <w:pStyle w:val="990"/>
        <w:ind w:firstLine="709"/>
        <w:jc w:val="both"/>
        <w:rPr>
          <w:rFonts w:ascii="Times New Roman" w:hAnsi="Times New Roman"/>
          <w:sz w:val="28"/>
          <w:szCs w:val="28"/>
        </w:rPr>
      </w:pPr>
      <w:r>
        <w:rPr>
          <w:rFonts w:ascii="Times New Roman" w:hAnsi="Times New Roman"/>
          <w:sz w:val="28"/>
          <w:szCs w:val="28"/>
        </w:rPr>
        <w:t xml:space="preserve">5.19. Победителями отбора признаются участники отбора, включенные </w:t>
      </w:r>
      <w:r>
        <w:rPr>
          <w:rFonts w:ascii="Times New Roman" w:hAnsi="Times New Roman"/>
          <w:sz w:val="28"/>
          <w:szCs w:val="28"/>
        </w:rPr>
        <w:br/>
        <w:t xml:space="preserve">в итоговый рейтинг, сформированный Управлением по результатам ранжирования поступивших заявок в пределах объема распределяемой субсидии, указанного в объявлении о проведении отбора.</w:t>
      </w:r>
      <w:r/>
    </w:p>
    <w:p>
      <w:pPr>
        <w:pStyle w:val="990"/>
        <w:ind w:firstLine="709"/>
        <w:jc w:val="both"/>
        <w:rPr>
          <w:rFonts w:ascii="Times New Roman" w:hAnsi="Times New Roman"/>
          <w:sz w:val="28"/>
          <w:szCs w:val="28"/>
        </w:rPr>
      </w:pPr>
      <w:r>
        <w:rPr>
          <w:rFonts w:ascii="Times New Roman" w:hAnsi="Times New Roman"/>
          <w:sz w:val="28"/>
          <w:szCs w:val="28"/>
        </w:rPr>
        <w:t xml:space="preserve">Субсидия, распределяемая в рамках отбора, распределяется между участниками отбора, включенными в итоговый рейтинг, указанный в </w:t>
      </w:r>
      <w:hyperlink w:tooltip="#P302" w:anchor="P302" w:history="1">
        <w:r>
          <w:rPr>
            <w:rFonts w:ascii="Times New Roman" w:hAnsi="Times New Roman"/>
            <w:sz w:val="28"/>
            <w:szCs w:val="28"/>
          </w:rPr>
          <w:t xml:space="preserve">пункте </w:t>
        </w:r>
      </w:hyperlink>
      <w:r>
        <w:rPr>
          <w:rFonts w:ascii="Times New Roman" w:hAnsi="Times New Roman"/>
          <w:sz w:val="28"/>
          <w:szCs w:val="28"/>
        </w:rPr>
        <w:t xml:space="preserve">5.19. настоящего раздела, следующим способом:</w:t>
      </w:r>
      <w:r/>
    </w:p>
    <w:p>
      <w:pPr>
        <w:pStyle w:val="990"/>
        <w:ind w:firstLine="709"/>
        <w:jc w:val="both"/>
        <w:rPr>
          <w:rFonts w:ascii="Times New Roman" w:hAnsi="Times New Roman"/>
          <w:sz w:val="28"/>
          <w:szCs w:val="28"/>
        </w:rPr>
      </w:pPr>
      <w:r/>
      <w:bookmarkStart w:id="20" w:name="P307"/>
      <w:r/>
      <w:bookmarkEnd w:id="20"/>
      <w:r>
        <w:rPr>
          <w:rFonts w:ascii="Times New Roman" w:hAnsi="Times New Roman"/>
          <w:sz w:val="28"/>
          <w:szCs w:val="28"/>
        </w:rPr>
        <w:t xml:space="preserve">участнику отбора, которому присвоен первый порядковый номер </w:t>
      </w:r>
      <w:r>
        <w:rPr>
          <w:rFonts w:ascii="Times New Roman" w:hAnsi="Times New Roman"/>
          <w:sz w:val="28"/>
          <w:szCs w:val="28"/>
        </w:rPr>
        <w:br/>
        <w:t xml:space="preserve">в итоговом рейтинге, распределяется размер субсидии, равный значению размера субсидии, указанному им в заявке, но не выше максимального размера субсидии, определенного объявлением о проведении отбора в соответствии </w:t>
      </w:r>
      <w:r>
        <w:rPr>
          <w:rFonts w:ascii="Times New Roman" w:hAnsi="Times New Roman"/>
          <w:sz w:val="28"/>
          <w:szCs w:val="28"/>
        </w:rPr>
        <w:br/>
      </w:r>
      <w:r>
        <w:rPr>
          <w:rFonts w:ascii="Times New Roman" w:hAnsi="Times New Roman"/>
          <w:sz w:val="28"/>
          <w:szCs w:val="28"/>
        </w:rPr>
        <w:t xml:space="preserve">с пунктом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w:t>
      </w:r>
      <w:r/>
    </w:p>
    <w:p>
      <w:pPr>
        <w:pStyle w:val="990"/>
        <w:ind w:firstLine="709"/>
        <w:jc w:val="both"/>
        <w:rPr>
          <w:rFonts w:ascii="Times New Roman" w:hAnsi="Times New Roman"/>
          <w:sz w:val="28"/>
          <w:szCs w:val="28"/>
        </w:rPr>
      </w:pPr>
      <w:r>
        <w:rPr>
          <w:rFonts w:ascii="Times New Roman" w:hAnsi="Times New Roman"/>
          <w:sz w:val="28"/>
          <w:szCs w:val="28"/>
        </w:rPr>
        <w:t xml:space="preserve">В случае если су</w:t>
      </w:r>
      <w:r>
        <w:rPr>
          <w:rFonts w:ascii="Times New Roman" w:hAnsi="Times New Roman"/>
          <w:sz w:val="28"/>
          <w:szCs w:val="28"/>
        </w:rPr>
        <w:t xml:space="preserve">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итоговый рейтинг.</w:t>
      </w:r>
      <w:r/>
    </w:p>
    <w:p>
      <w:pPr>
        <w:pStyle w:val="990"/>
        <w:ind w:firstLine="709"/>
        <w:jc w:val="both"/>
        <w:rPr>
          <w:rFonts w:ascii="Times New Roman" w:hAnsi="Times New Roman"/>
          <w:sz w:val="28"/>
          <w:szCs w:val="28"/>
        </w:rPr>
      </w:pPr>
      <w:r>
        <w:rPr>
          <w:rFonts w:ascii="Times New Roman" w:hAnsi="Times New Roman"/>
          <w:sz w:val="28"/>
          <w:szCs w:val="28"/>
        </w:rPr>
        <w:t xml:space="preserve">Каждому следующему участнику отбора, включенному в итоговый рейтинг, распределяется размер субсидии, равный размеру, указанному им </w:t>
      </w:r>
      <w:r>
        <w:rPr>
          <w:rFonts w:ascii="Times New Roman" w:hAnsi="Times New Roman"/>
          <w:sz w:val="28"/>
          <w:szCs w:val="28"/>
        </w:rPr>
        <w:br/>
        <w:t xml:space="preserve">в заявке, но не выше максимального размера субсидии, определенного объявлением о проведении отбора в соответствии с пунктом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в случае если указанный им размер меньше нераспределенного размера субсидии либо равен ему.</w:t>
      </w:r>
      <w:r/>
    </w:p>
    <w:p>
      <w:pPr>
        <w:pStyle w:val="990"/>
        <w:ind w:firstLine="709"/>
        <w:jc w:val="both"/>
        <w:rPr>
          <w:rFonts w:ascii="Times New Roman" w:hAnsi="Times New Roman"/>
          <w:sz w:val="28"/>
          <w:szCs w:val="28"/>
        </w:rPr>
      </w:pPr>
      <w:r>
        <w:rPr>
          <w:rFonts w:ascii="Times New Roman" w:hAnsi="Times New Roman"/>
          <w:sz w:val="28"/>
          <w:szCs w:val="28"/>
        </w:rPr>
        <w:t xml:space="preserve">В случае если размер субсидии, </w:t>
      </w:r>
      <w:r>
        <w:rPr>
          <w:rFonts w:ascii="Times New Roman" w:hAnsi="Times New Roman"/>
          <w:sz w:val="28"/>
          <w:szCs w:val="28"/>
        </w:rPr>
        <w:t xml:space="preserve">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максимального размера субсидии, определенного объявлением </w:t>
      </w:r>
      <w:r>
        <w:rPr>
          <w:rFonts w:ascii="Times New Roman" w:hAnsi="Times New Roman"/>
          <w:sz w:val="28"/>
          <w:szCs w:val="28"/>
        </w:rPr>
        <w:br/>
        <w:t xml:space="preserve">о проведении отбора в соответствии с пунктом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w:t>
      </w:r>
      <w:r>
        <w:rPr>
          <w:rFonts w:ascii="Times New Roman" w:hAnsi="Times New Roman"/>
          <w:sz w:val="28"/>
          <w:szCs w:val="28"/>
        </w:rPr>
        <w:br/>
        <w:t xml:space="preserve">без изменения указанного участником отбора в заявке значения результата предоставления субсидии, а также характеристики (характеристик</w:t>
      </w:r>
      <w:r>
        <w:rPr>
          <w:rFonts w:ascii="Times New Roman" w:hAnsi="Times New Roman"/>
          <w:sz w:val="28"/>
          <w:szCs w:val="28"/>
        </w:rPr>
        <w:t xml:space="preserve">) результата предоставления субсидии (показателей, необходимых для достижения результата предоставления субсидии).</w:t>
      </w:r>
      <w:r/>
    </w:p>
    <w:p>
      <w:pPr>
        <w:pStyle w:val="990"/>
        <w:ind w:firstLine="709"/>
        <w:jc w:val="both"/>
        <w:rPr>
          <w:rFonts w:ascii="Times New Roman" w:hAnsi="Times New Roman"/>
          <w:sz w:val="28"/>
          <w:szCs w:val="28"/>
        </w:rPr>
      </w:pPr>
      <w:r>
        <w:rPr>
          <w:rFonts w:ascii="Times New Roman" w:hAnsi="Times New Roman"/>
          <w:sz w:val="28"/>
          <w:szCs w:val="28"/>
        </w:rPr>
        <w:t xml:space="preserve">5.20. В целях завершения отбора и определения победителей отбора формируется протокол подведения итогов отбора, включающий следующую информацию:</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дата, время и место проведения рассмотрения заявок;</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дата, время и место оценки заявок;</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информация об участниках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которых были рассмотрены;</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информация об участниках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которых были отклонены, </w:t>
      </w:r>
      <w:r>
        <w:rPr>
          <w:rFonts w:ascii="Times New Roman" w:hAnsi="Times New Roman" w:eastAsiaTheme="minorEastAsia"/>
          <w:sz w:val="28"/>
          <w:szCs w:val="28"/>
          <w:lang w:eastAsia="ru-RU"/>
        </w:rPr>
        <w:br/>
        <w:t xml:space="preserve">с указанием причин их отклонения, в том числе положений объявления </w:t>
      </w:r>
      <w:r>
        <w:rPr>
          <w:rFonts w:ascii="Times New Roman" w:hAnsi="Times New Roman" w:eastAsiaTheme="minorEastAsia"/>
          <w:sz w:val="28"/>
          <w:szCs w:val="28"/>
          <w:lang w:eastAsia="ru-RU"/>
        </w:rPr>
        <w:br/>
        <w:t xml:space="preserve">о проведении отбора, которым не соответствуют заявки;</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последовательность оценки заявок, присвоенные заявкам значения </w:t>
      </w:r>
      <w:r>
        <w:rPr>
          <w:rFonts w:ascii="Times New Roman" w:hAnsi="Times New Roman" w:eastAsiaTheme="minorEastAsia"/>
          <w:sz w:val="28"/>
          <w:szCs w:val="28"/>
          <w:lang w:eastAsia="ru-RU"/>
        </w:rPr>
        <w:br/>
        <w:t xml:space="preserve">по каждому из предусмотренных критериев оценки, показателей критериев оценки, принятое на основании результатов оценки заявок решение </w:t>
      </w:r>
      <w:r>
        <w:rPr>
          <w:rFonts w:ascii="Times New Roman" w:hAnsi="Times New Roman" w:eastAsiaTheme="minorEastAsia"/>
          <w:sz w:val="28"/>
          <w:szCs w:val="28"/>
          <w:lang w:eastAsia="ru-RU"/>
        </w:rPr>
        <w:br/>
        <w:t xml:space="preserve">о присвоении заявкам порядковых номеров;</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наименование (наименования) получателя (получателей) субсидии, </w:t>
      </w:r>
      <w:r>
        <w:rPr>
          <w:rFonts w:ascii="Times New Roman" w:hAnsi="Times New Roman" w:eastAsiaTheme="minorEastAsia"/>
          <w:sz w:val="28"/>
          <w:szCs w:val="28"/>
          <w:lang w:eastAsia="ru-RU"/>
        </w:rPr>
        <w:br/>
        <w:t xml:space="preserve">с которым (которыми) заключается Соглашение, и размер предоставляемой субсидии.</w:t>
      </w:r>
      <w:r/>
    </w:p>
    <w:p>
      <w:pPr>
        <w:pStyle w:val="990"/>
        <w:ind w:firstLine="709"/>
        <w:jc w:val="both"/>
        <w:rPr>
          <w:rFonts w:ascii="Times New Roman" w:hAnsi="Times New Roman"/>
          <w:sz w:val="28"/>
          <w:szCs w:val="28"/>
        </w:rPr>
      </w:pPr>
      <w:r>
        <w:rPr>
          <w:rFonts w:ascii="Times New Roman" w:hAnsi="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w:t>
      </w:r>
      <w:r>
        <w:rPr>
          <w:rFonts w:ascii="Times New Roman" w:hAnsi="Times New Roman"/>
          <w:sz w:val="28"/>
          <w:szCs w:val="28"/>
        </w:rPr>
        <w:br/>
      </w:r>
      <w:r>
        <w:rPr>
          <w:rFonts w:ascii="Times New Roman" w:hAnsi="Times New Roman" w:eastAsiaTheme="minorEastAsia"/>
          <w:sz w:val="28"/>
          <w:szCs w:val="28"/>
          <w:lang w:eastAsia="ru-RU"/>
        </w:rPr>
        <w:t xml:space="preserve">не позднее 14-го календарного дня, следующего за днём определения победителей отбора,</w:t>
      </w:r>
      <w:r>
        <w:rPr>
          <w:rFonts w:ascii="Times New Roman" w:hAnsi="Times New Roman"/>
          <w:sz w:val="28"/>
          <w:szCs w:val="28"/>
        </w:rPr>
        <w:t xml:space="preserve">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w:t>
      </w:r>
      <w:r>
        <w:rPr>
          <w:rFonts w:ascii="Times New Roman" w:hAnsi="Times New Roman"/>
          <w:sz w:val="28"/>
          <w:szCs w:val="28"/>
        </w:rPr>
        <w:br/>
        <w:t xml:space="preserve">и </w:t>
      </w:r>
      <w:r>
        <w:rPr>
          <w:rFonts w:ascii="Times New Roman" w:hAnsi="Times New Roman" w:eastAsiaTheme="minorEastAsia"/>
          <w:sz w:val="28"/>
          <w:szCs w:val="28"/>
          <w:lang w:eastAsia="ru-RU"/>
        </w:rPr>
        <w:t xml:space="preserve">на официальном сайте Управления в сети Интернет</w:t>
      </w:r>
      <w:r>
        <w:rPr>
          <w:rFonts w:ascii="Times New Roman" w:hAnsi="Times New Roman"/>
          <w:sz w:val="28"/>
          <w:szCs w:val="28"/>
        </w:rPr>
        <w:t xml:space="preserve"> не позднее</w:t>
      </w:r>
      <w:r>
        <w:rPr>
          <w:rFonts w:ascii="Times New Roman" w:hAnsi="Times New Roman"/>
          <w:sz w:val="28"/>
          <w:szCs w:val="28"/>
        </w:rPr>
        <w:t xml:space="preserve"> одного</w:t>
      </w:r>
      <w:r>
        <w:rPr>
          <w:rFonts w:ascii="Times New Roman" w:hAnsi="Times New Roman"/>
          <w:sz w:val="28"/>
          <w:szCs w:val="28"/>
        </w:rPr>
        <w:t xml:space="preserve"> рабочего дня</w:t>
      </w:r>
      <w:r>
        <w:rPr>
          <w:rFonts w:ascii="Times New Roman" w:hAnsi="Times New Roman"/>
          <w:sz w:val="28"/>
          <w:szCs w:val="28"/>
        </w:rPr>
        <w:t xml:space="preserve">, следующего за днем его подписания. </w:t>
      </w:r>
      <w:r/>
    </w:p>
    <w:p>
      <w:pPr>
        <w:pStyle w:val="990"/>
        <w:ind w:firstLine="709"/>
        <w:jc w:val="both"/>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В</w:t>
      </w:r>
      <w:r>
        <w:rPr>
          <w:rFonts w:ascii="Times New Roman" w:hAnsi="Times New Roman" w:cs="Times New Roman" w:eastAsiaTheme="minorEastAsia"/>
          <w:sz w:val="28"/>
          <w:szCs w:val="28"/>
          <w:lang w:eastAsia="ru-RU"/>
        </w:rPr>
        <w:t xml:space="preserve">несение изменений в протокол подведения итогов отбора осуществляется не позднее 10 календарных дней со дня </w:t>
      </w:r>
      <w:r>
        <w:rPr>
          <w:rFonts w:ascii="Times New Roman" w:hAnsi="Times New Roman" w:cs="Times New Roman" w:eastAsiaTheme="minorEastAsia"/>
          <w:sz w:val="28"/>
          <w:szCs w:val="28"/>
          <w:lang w:eastAsia="ru-RU"/>
        </w:rPr>
        <w:t xml:space="preserve">подписания перв</w:t>
      </w:r>
      <w:r>
        <w:rPr>
          <w:rFonts w:ascii="Times New Roman" w:hAnsi="Times New Roman" w:cs="Times New Roman" w:eastAsiaTheme="minorEastAsia"/>
          <w:sz w:val="28"/>
          <w:szCs w:val="28"/>
          <w:lang w:eastAsia="ru-RU"/>
        </w:rPr>
        <w:t xml:space="preserve">ой</w:t>
      </w:r>
      <w:r>
        <w:rPr>
          <w:rFonts w:ascii="Times New Roman" w:hAnsi="Times New Roman" w:cs="Times New Roman" w:eastAsiaTheme="minorEastAsia"/>
          <w:sz w:val="28"/>
          <w:szCs w:val="28"/>
          <w:lang w:eastAsia="ru-RU"/>
        </w:rPr>
        <w:t xml:space="preserve"> верси</w:t>
      </w:r>
      <w:r>
        <w:rPr>
          <w:rFonts w:ascii="Times New Roman" w:hAnsi="Times New Roman" w:cs="Times New Roman" w:eastAsiaTheme="minorEastAsia"/>
          <w:sz w:val="28"/>
          <w:szCs w:val="28"/>
          <w:lang w:eastAsia="ru-RU"/>
        </w:rPr>
        <w:t xml:space="preserve">и</w:t>
      </w:r>
      <w:r>
        <w:rPr>
          <w:rFonts w:ascii="Times New Roman" w:hAnsi="Times New Roman" w:cs="Times New Roman" w:eastAsiaTheme="minorEastAsia"/>
          <w:sz w:val="28"/>
          <w:szCs w:val="28"/>
          <w:lang w:eastAsia="ru-RU"/>
        </w:rPr>
        <w:t xml:space="preserve"> протокола подведения итогов отбора</w:t>
      </w:r>
      <w:r>
        <w:rPr>
          <w:rFonts w:ascii="Times New Roman" w:hAnsi="Times New Roman" w:cs="Times New Roman" w:eastAsiaTheme="minorEastAsia"/>
          <w:sz w:val="28"/>
          <w:szCs w:val="28"/>
          <w:lang w:eastAsia="ru-RU"/>
        </w:rPr>
        <w:t xml:space="preserve"> путем ф</w:t>
      </w:r>
      <w:r>
        <w:rPr>
          <w:rFonts w:ascii="Times New Roman" w:hAnsi="Times New Roman" w:cs="Times New Roman" w:eastAsiaTheme="minorEastAsia"/>
          <w:sz w:val="28"/>
          <w:szCs w:val="28"/>
          <w:lang w:eastAsia="ru-RU"/>
        </w:rPr>
        <w:t xml:space="preserve">ормирования новой</w:t>
      </w:r>
      <w:r>
        <w:rPr>
          <w:rFonts w:ascii="Times New Roman" w:hAnsi="Times New Roman" w:cs="Times New Roman" w:eastAsiaTheme="minorEastAsia"/>
          <w:sz w:val="28"/>
          <w:szCs w:val="28"/>
          <w:lang w:eastAsia="ru-RU"/>
        </w:rPr>
        <w:t xml:space="preserve"> верси</w:t>
      </w:r>
      <w:r>
        <w:rPr>
          <w:rFonts w:ascii="Times New Roman" w:hAnsi="Times New Roman" w:cs="Times New Roman" w:eastAsiaTheme="minorEastAsia"/>
          <w:sz w:val="28"/>
          <w:szCs w:val="28"/>
          <w:lang w:eastAsia="ru-RU"/>
        </w:rPr>
        <w:t xml:space="preserve">и</w:t>
      </w:r>
      <w:r>
        <w:rPr>
          <w:rFonts w:ascii="Times New Roman" w:hAnsi="Times New Roman" w:cs="Times New Roman" w:eastAsiaTheme="minorEastAsia"/>
          <w:sz w:val="28"/>
          <w:szCs w:val="28"/>
          <w:lang w:eastAsia="ru-RU"/>
        </w:rPr>
        <w:t xml:space="preserve"> указанн</w:t>
      </w:r>
      <w:r>
        <w:rPr>
          <w:rFonts w:ascii="Times New Roman" w:hAnsi="Times New Roman" w:cs="Times New Roman" w:eastAsiaTheme="minorEastAsia"/>
          <w:sz w:val="28"/>
          <w:szCs w:val="28"/>
          <w:lang w:eastAsia="ru-RU"/>
        </w:rPr>
        <w:t xml:space="preserve">ого</w:t>
      </w:r>
      <w:r>
        <w:rPr>
          <w:rFonts w:ascii="Times New Roman" w:hAnsi="Times New Roman" w:cs="Times New Roman" w:eastAsiaTheme="minorEastAsia"/>
          <w:sz w:val="28"/>
          <w:szCs w:val="28"/>
          <w:lang w:eastAsia="ru-RU"/>
        </w:rPr>
        <w:t xml:space="preserve"> протокол</w:t>
      </w:r>
      <w:r>
        <w:rPr>
          <w:rFonts w:ascii="Times New Roman" w:hAnsi="Times New Roman" w:cs="Times New Roman" w:eastAsiaTheme="minorEastAsia"/>
          <w:sz w:val="28"/>
          <w:szCs w:val="28"/>
          <w:lang w:eastAsia="ru-RU"/>
        </w:rPr>
        <w:t xml:space="preserve">а</w:t>
      </w:r>
      <w:r>
        <w:rPr>
          <w:rFonts w:ascii="Times New Roman" w:hAnsi="Times New Roman" w:cs="Times New Roman" w:eastAsiaTheme="minorEastAsia"/>
          <w:sz w:val="28"/>
          <w:szCs w:val="28"/>
          <w:lang w:eastAsia="ru-RU"/>
        </w:rPr>
        <w:t xml:space="preserve"> с указанием причин внесения изменений</w:t>
      </w:r>
      <w:r>
        <w:rPr>
          <w:rFonts w:ascii="Times New Roman" w:hAnsi="Times New Roman" w:cs="Times New Roman" w:eastAsiaTheme="minorEastAsia"/>
          <w:sz w:val="28"/>
          <w:szCs w:val="28"/>
          <w:lang w:eastAsia="ru-RU"/>
        </w:rPr>
        <w:t xml:space="preserve">.</w:t>
      </w:r>
      <w:r>
        <w:rPr>
          <w:rFonts w:ascii="Times New Roman" w:hAnsi="Times New Roman" w:cs="Times New Roman"/>
          <w:sz w:val="28"/>
          <w:szCs w:val="28"/>
        </w:rPr>
      </w:r>
      <w:r/>
    </w:p>
    <w:p>
      <w:pPr>
        <w:pStyle w:val="990"/>
        <w:ind w:firstLine="709"/>
        <w:jc w:val="both"/>
        <w:rPr>
          <w:rFonts w:ascii="Times New Roman" w:hAnsi="Times New Roman"/>
          <w:sz w:val="28"/>
          <w:szCs w:val="28"/>
        </w:rPr>
      </w:pPr>
      <w:r>
        <w:rPr>
          <w:rFonts w:ascii="Times New Roman" w:hAnsi="Times New Roman"/>
          <w:sz w:val="28"/>
          <w:szCs w:val="28"/>
        </w:rPr>
        <w:t xml:space="preserve">5.21. Размер субсидии, предоставляемой победителю отбора </w:t>
      </w:r>
      <w:r>
        <w:rPr>
          <w:rFonts w:ascii="Times New Roman" w:hAnsi="Times New Roman"/>
          <w:sz w:val="28"/>
          <w:szCs w:val="28"/>
        </w:rPr>
        <w:br/>
      </w:r>
      <w:r>
        <w:rPr>
          <w:rFonts w:ascii="Times New Roman" w:hAnsi="Times New Roman" w:eastAsiaTheme="minorEastAsia"/>
          <w:sz w:val="28"/>
          <w:szCs w:val="28"/>
          <w:lang w:eastAsia="ru-RU"/>
        </w:rPr>
        <w:t xml:space="preserve">на реализацию одного проекта,</w:t>
      </w:r>
      <w:r>
        <w:rPr>
          <w:rFonts w:ascii="Times New Roman" w:hAnsi="Times New Roman"/>
          <w:sz w:val="28"/>
          <w:szCs w:val="28"/>
        </w:rPr>
        <w:t xml:space="preserve"> рассчитывается по формуле:</w:t>
      </w:r>
      <w:r/>
    </w:p>
    <w:p>
      <w:pPr>
        <w:pStyle w:val="990"/>
        <w:ind w:firstLine="709"/>
        <w:jc w:val="both"/>
        <w:rPr>
          <w:rFonts w:ascii="Times New Roman" w:hAnsi="Times New Roman"/>
          <w:sz w:val="24"/>
          <w:szCs w:val="28"/>
        </w:rPr>
      </w:pPr>
      <w:r>
        <w:rPr>
          <w:rFonts w:ascii="Times New Roman" w:hAnsi="Times New Roman"/>
          <w:sz w:val="24"/>
          <w:szCs w:val="28"/>
        </w:rPr>
      </w:r>
      <w:r/>
    </w:p>
    <w:p>
      <w:pPr>
        <w:pStyle w:val="990"/>
        <w:ind w:firstLine="709"/>
        <w:jc w:val="center"/>
        <w:rPr>
          <w:rFonts w:ascii="Times New Roman" w:hAnsi="Times New Roman"/>
          <w:sz w:val="28"/>
          <w:szCs w:val="28"/>
        </w:rPr>
      </w:pPr>
      <w:r>
        <w:rPr>
          <w:rFonts w:ascii="Times New Roman" w:hAnsi="Times New Roman"/>
          <w:sz w:val="28"/>
          <w:szCs w:val="28"/>
        </w:rPr>
        <w:t xml:space="preserve">Рс</w:t>
      </w:r>
      <w:r>
        <w:rPr>
          <w:rFonts w:ascii="Times New Roman" w:hAnsi="Times New Roman"/>
          <w:sz w:val="28"/>
          <w:szCs w:val="28"/>
        </w:rPr>
        <w:t xml:space="preserve"> = </w:t>
      </w:r>
      <w:r>
        <w:rPr>
          <w:rFonts w:ascii="Times New Roman" w:hAnsi="Times New Roman"/>
          <w:sz w:val="28"/>
          <w:szCs w:val="28"/>
        </w:rPr>
        <w:t xml:space="preserve">Сп</w:t>
      </w:r>
      <w:r>
        <w:rPr>
          <w:rFonts w:ascii="Times New Roman" w:hAnsi="Times New Roman"/>
          <w:sz w:val="28"/>
          <w:szCs w:val="28"/>
        </w:rPr>
        <w:t xml:space="preserve"> - </w:t>
      </w:r>
      <w:r>
        <w:rPr>
          <w:rFonts w:ascii="Times New Roman" w:hAnsi="Times New Roman"/>
          <w:sz w:val="28"/>
          <w:szCs w:val="28"/>
        </w:rPr>
        <w:t xml:space="preserve">Рсс</w:t>
      </w:r>
      <w:r>
        <w:rPr>
          <w:rFonts w:ascii="Times New Roman" w:hAnsi="Times New Roman"/>
          <w:sz w:val="28"/>
          <w:szCs w:val="28"/>
        </w:rPr>
        <w:t xml:space="preserve">, </w:t>
      </w:r>
      <w:r/>
    </w:p>
    <w:p>
      <w:pPr>
        <w:pStyle w:val="990"/>
        <w:ind w:firstLine="709"/>
        <w:jc w:val="center"/>
        <w:rPr>
          <w:rFonts w:ascii="Times New Roman" w:hAnsi="Times New Roman"/>
          <w:sz w:val="24"/>
          <w:szCs w:val="28"/>
        </w:rPr>
      </w:pPr>
      <w:r>
        <w:rPr>
          <w:rFonts w:ascii="Times New Roman" w:hAnsi="Times New Roman"/>
          <w:sz w:val="24"/>
          <w:szCs w:val="28"/>
        </w:rPr>
      </w:r>
      <w:r/>
    </w:p>
    <w:p>
      <w:pPr>
        <w:pStyle w:val="990"/>
        <w:ind w:firstLine="709"/>
        <w:jc w:val="both"/>
        <w:rPr>
          <w:rFonts w:ascii="Times New Roman" w:hAnsi="Times New Roman"/>
          <w:sz w:val="28"/>
          <w:szCs w:val="28"/>
        </w:rPr>
      </w:pPr>
      <w:r>
        <w:rPr>
          <w:rFonts w:ascii="Times New Roman" w:hAnsi="Times New Roman"/>
          <w:sz w:val="28"/>
          <w:szCs w:val="28"/>
        </w:rPr>
        <w:t xml:space="preserve">где:</w:t>
      </w:r>
      <w:r/>
    </w:p>
    <w:p>
      <w:pPr>
        <w:pStyle w:val="990"/>
        <w:ind w:firstLine="709"/>
        <w:jc w:val="both"/>
        <w:rPr>
          <w:rFonts w:ascii="Times New Roman" w:hAnsi="Times New Roman"/>
          <w:sz w:val="28"/>
          <w:szCs w:val="28"/>
        </w:rPr>
      </w:pPr>
      <w:r>
        <w:rPr>
          <w:rFonts w:ascii="Times New Roman" w:hAnsi="Times New Roman"/>
          <w:sz w:val="28"/>
          <w:szCs w:val="28"/>
        </w:rPr>
        <w:t xml:space="preserve">Рс</w:t>
      </w:r>
      <w:r>
        <w:rPr>
          <w:rFonts w:ascii="Times New Roman" w:hAnsi="Times New Roman"/>
          <w:sz w:val="28"/>
          <w:szCs w:val="28"/>
        </w:rPr>
        <w:t xml:space="preserve"> – размер субсидии, предоставляемой победителю отбора на реализацию одного проекта; </w:t>
      </w:r>
      <w:r/>
    </w:p>
    <w:p>
      <w:pPr>
        <w:pStyle w:val="990"/>
        <w:ind w:firstLine="709"/>
        <w:jc w:val="both"/>
        <w:rPr>
          <w:rFonts w:ascii="Times New Roman" w:hAnsi="Times New Roman"/>
          <w:sz w:val="28"/>
          <w:szCs w:val="28"/>
        </w:rPr>
      </w:pPr>
      <w:r>
        <w:rPr>
          <w:rFonts w:ascii="Times New Roman" w:hAnsi="Times New Roman"/>
          <w:sz w:val="28"/>
          <w:szCs w:val="28"/>
        </w:rPr>
        <w:t xml:space="preserve">Сп</w:t>
      </w:r>
      <w:r>
        <w:rPr>
          <w:rFonts w:ascii="Times New Roman" w:hAnsi="Times New Roman"/>
          <w:sz w:val="28"/>
          <w:szCs w:val="28"/>
        </w:rPr>
        <w:t xml:space="preserve"> – общая стоимость проекта;</w:t>
      </w:r>
      <w:r/>
    </w:p>
    <w:p>
      <w:pPr>
        <w:pStyle w:val="990"/>
        <w:ind w:firstLine="709"/>
        <w:jc w:val="both"/>
        <w:rPr>
          <w:rFonts w:ascii="Times New Roman" w:hAnsi="Times New Roman"/>
          <w:sz w:val="28"/>
          <w:szCs w:val="28"/>
        </w:rPr>
      </w:pPr>
      <w:r>
        <w:rPr>
          <w:rFonts w:ascii="Times New Roman" w:hAnsi="Times New Roman"/>
          <w:sz w:val="28"/>
          <w:szCs w:val="28"/>
        </w:rPr>
        <w:t xml:space="preserve">Рсс</w:t>
      </w:r>
      <w:r>
        <w:rPr>
          <w:rFonts w:ascii="Times New Roman" w:hAnsi="Times New Roman"/>
          <w:sz w:val="28"/>
          <w:szCs w:val="28"/>
        </w:rPr>
        <w:t xml:space="preserve"> – размер собственных средств победителя отбора, направляемых </w:t>
      </w:r>
      <w:r>
        <w:rPr>
          <w:rFonts w:ascii="Times New Roman" w:hAnsi="Times New Roman"/>
          <w:sz w:val="28"/>
          <w:szCs w:val="28"/>
        </w:rPr>
        <w:br/>
        <w:t xml:space="preserve">на реализацию проекта, указанный в заявке, но не менее 30 процентов от </w:t>
      </w:r>
      <w:r>
        <w:rPr>
          <w:rFonts w:ascii="Times New Roman" w:hAnsi="Times New Roman"/>
          <w:sz w:val="28"/>
          <w:szCs w:val="28"/>
        </w:rPr>
        <w:t xml:space="preserve">общей </w:t>
      </w:r>
      <w:r>
        <w:rPr>
          <w:rFonts w:ascii="Times New Roman" w:hAnsi="Times New Roman"/>
          <w:sz w:val="28"/>
          <w:szCs w:val="28"/>
        </w:rPr>
        <w:t xml:space="preserve">суммы </w:t>
      </w:r>
      <w:r>
        <w:rPr>
          <w:rFonts w:ascii="Times New Roman" w:hAnsi="Times New Roman"/>
          <w:sz w:val="28"/>
          <w:szCs w:val="28"/>
        </w:rPr>
        <w:t xml:space="preserve">расходов на реализацию проекта</w:t>
      </w:r>
      <w:r>
        <w:rPr>
          <w:rFonts w:ascii="Times New Roman" w:hAnsi="Times New Roman"/>
          <w:sz w:val="28"/>
          <w:szCs w:val="28"/>
        </w:rPr>
        <w:t xml:space="preserve">.</w:t>
      </w:r>
      <w:r/>
    </w:p>
    <w:p>
      <w:pPr>
        <w:pStyle w:val="990"/>
        <w:ind w:firstLine="709"/>
        <w:jc w:val="both"/>
        <w:rPr>
          <w:rFonts w:ascii="Times New Roman" w:hAnsi="Times New Roman"/>
          <w:sz w:val="28"/>
          <w:szCs w:val="28"/>
        </w:rPr>
      </w:pPr>
      <w:r>
        <w:rPr>
          <w:rFonts w:ascii="Times New Roman" w:hAnsi="Times New Roman"/>
          <w:sz w:val="28"/>
          <w:szCs w:val="28"/>
        </w:rPr>
        <w:t xml:space="preserve">В случае если рассчитанный размер субсидии превышает максимальный размер субсидии, определенный </w:t>
      </w:r>
      <w:r>
        <w:rPr>
          <w:rFonts w:ascii="Times New Roman" w:hAnsi="Times New Roman"/>
          <w:sz w:val="28"/>
          <w:szCs w:val="28"/>
        </w:rPr>
        <w:t xml:space="preserve">в </w:t>
      </w:r>
      <w:r>
        <w:rPr>
          <w:rFonts w:ascii="Times New Roman" w:hAnsi="Times New Roman"/>
          <w:sz w:val="28"/>
          <w:szCs w:val="28"/>
        </w:rPr>
        <w:t xml:space="preserve">пункте 1.7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субсидия предоставляется в размере не более установленного максимального размера.</w:t>
      </w:r>
      <w:r/>
    </w:p>
    <w:p>
      <w:pPr>
        <w:pStyle w:val="990"/>
        <w:ind w:firstLine="709"/>
        <w:jc w:val="both"/>
        <w:rPr>
          <w:rFonts w:ascii="Times New Roman" w:hAnsi="Times New Roman"/>
          <w:sz w:val="28"/>
          <w:szCs w:val="28"/>
        </w:rPr>
      </w:pPr>
      <w:r>
        <w:rPr>
          <w:rFonts w:ascii="Times New Roman" w:hAnsi="Times New Roman"/>
          <w:sz w:val="28"/>
          <w:szCs w:val="28"/>
        </w:rPr>
        <w:t xml:space="preserve">В случае если рассчитанный размер субсидии превышает запрашиваемый победителем отбора размер субсидии, но не превышает максимальный размер субсидии, определенный в пункте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субсидия предоставляется в запрашиваемом победителем отбора размере.</w:t>
      </w:r>
      <w:r/>
    </w:p>
    <w:p>
      <w:pPr>
        <w:pStyle w:val="990"/>
        <w:ind w:firstLine="709"/>
        <w:jc w:val="both"/>
        <w:rPr>
          <w:rFonts w:ascii="Times New Roman" w:hAnsi="Times New Roman"/>
          <w:sz w:val="28"/>
          <w:szCs w:val="28"/>
        </w:rPr>
      </w:pPr>
      <w:r>
        <w:rPr>
          <w:rFonts w:ascii="Times New Roman" w:hAnsi="Times New Roman"/>
          <w:sz w:val="28"/>
          <w:szCs w:val="28"/>
        </w:rPr>
        <w:t xml:space="preserve">5.22</w:t>
      </w:r>
      <w:r>
        <w:rPr>
          <w:rFonts w:ascii="Times New Roman" w:hAnsi="Times New Roman"/>
          <w:sz w:val="28"/>
          <w:szCs w:val="28"/>
        </w:rPr>
        <w:t xml:space="preserve">. Управление отказывает в предоставлении субсидии победителю отбора при наличии следующих оснований:</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несоответствие представленных получателем субсидии документов требованиям, определенным </w:t>
      </w:r>
      <w:r>
        <w:rPr>
          <w:rFonts w:ascii="Times New Roman" w:hAnsi="Times New Roman" w:eastAsiaTheme="minorEastAsia"/>
          <w:sz w:val="28"/>
          <w:szCs w:val="28"/>
          <w:lang w:eastAsia="ru-RU"/>
        </w:rPr>
        <w:t xml:space="preserve">разделом </w:t>
      </w:r>
      <w:r>
        <w:rPr>
          <w:rFonts w:ascii="Times New Roman" w:hAnsi="Times New Roman" w:eastAsiaTheme="minorEastAsia"/>
          <w:sz w:val="28"/>
          <w:szCs w:val="28"/>
          <w:lang w:val="en-US" w:eastAsia="ru-RU"/>
        </w:rPr>
        <w:t xml:space="preserve">IV</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Порядка</w:t>
      </w:r>
      <w:r>
        <w:rPr>
          <w:rFonts w:ascii="Times New Roman" w:hAnsi="Times New Roman" w:eastAsiaTheme="minorEastAsia"/>
          <w:sz w:val="28"/>
          <w:szCs w:val="28"/>
          <w:lang w:eastAsia="ru-RU"/>
        </w:rPr>
        <w:t xml:space="preserve">, или непредставление (представление не в полном объеме) указанных документов;</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установление факта недостоверности представленной получателем субсидии информации.</w:t>
      </w:r>
      <w:r/>
    </w:p>
    <w:p>
      <w:pPr>
        <w:pStyle w:val="990"/>
        <w:ind w:firstLine="709"/>
        <w:jc w:val="both"/>
        <w:rPr>
          <w:rFonts w:ascii="Times New Roman" w:hAnsi="Times New Roman"/>
          <w:sz w:val="28"/>
          <w:szCs w:val="28"/>
        </w:rPr>
      </w:pPr>
      <w:r>
        <w:rPr>
          <w:rFonts w:ascii="Times New Roman" w:hAnsi="Times New Roman"/>
          <w:sz w:val="28"/>
          <w:szCs w:val="28"/>
        </w:rPr>
        <w:t xml:space="preserve">В случае отказа Управления от заключения Соглашения с победителем отбора по основаниям, предусмотренным в первом абзаце настоящего пункта, отказа победителя отбора от заключения Соглашения, </w:t>
      </w:r>
      <w:r>
        <w:rPr>
          <w:rFonts w:ascii="Times New Roman" w:hAnsi="Times New Roman"/>
          <w:sz w:val="28"/>
          <w:szCs w:val="28"/>
        </w:rPr>
        <w:t xml:space="preserve">неподписания</w:t>
      </w:r>
      <w:r>
        <w:rPr>
          <w:rFonts w:ascii="Times New Roman" w:hAnsi="Times New Roman"/>
          <w:sz w:val="28"/>
          <w:szCs w:val="28"/>
        </w:rPr>
        <w:t xml:space="preserve"> победителем отбора Соглашения в срок, определенный объявлением </w:t>
      </w:r>
      <w:r>
        <w:rPr>
          <w:rFonts w:ascii="Times New Roman" w:hAnsi="Times New Roman"/>
          <w:sz w:val="28"/>
          <w:szCs w:val="28"/>
        </w:rPr>
        <w:br/>
        <w:t xml:space="preserve">о проведении отбора, Управление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w:t>
      </w:r>
      <w:r>
        <w:rPr>
          <w:rFonts w:ascii="Times New Roman" w:hAnsi="Times New Roman"/>
          <w:sz w:val="28"/>
          <w:szCs w:val="28"/>
        </w:rPr>
        <w:br/>
      </w:r>
      <w:r>
        <w:rPr>
          <w:rFonts w:ascii="Times New Roman" w:hAnsi="Times New Roman"/>
          <w:sz w:val="28"/>
          <w:szCs w:val="28"/>
        </w:rPr>
        <w:t xml:space="preserve">об увеличении размера</w:t>
      </w:r>
      <w:r>
        <w:rPr>
          <w:rFonts w:ascii="Times New Roman" w:hAnsi="Times New Roman"/>
          <w:sz w:val="28"/>
          <w:szCs w:val="28"/>
        </w:rPr>
        <w:t xml:space="preserve"> субсидии и результатов ее предоставления </w:t>
        <w:br/>
        <w:t xml:space="preserve">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r/>
    </w:p>
    <w:p>
      <w:pPr>
        <w:pStyle w:val="990"/>
        <w:ind w:firstLine="709"/>
        <w:jc w:val="both"/>
        <w:rPr>
          <w:rFonts w:ascii="Times New Roman" w:hAnsi="Times New Roman"/>
          <w:sz w:val="28"/>
          <w:szCs w:val="28"/>
        </w:rPr>
      </w:pPr>
      <w:r>
        <w:rPr>
          <w:rFonts w:ascii="Times New Roman" w:hAnsi="Times New Roman"/>
          <w:sz w:val="28"/>
          <w:szCs w:val="28"/>
        </w:rPr>
        <w:t xml:space="preserve">5.23</w:t>
      </w:r>
      <w:r>
        <w:rPr>
          <w:rFonts w:ascii="Times New Roman" w:hAnsi="Times New Roman"/>
          <w:sz w:val="28"/>
          <w:szCs w:val="28"/>
        </w:rPr>
        <w:t xml:space="preserve">. </w:t>
      </w:r>
      <w:r>
        <w:rPr>
          <w:rFonts w:ascii="Times New Roman" w:hAnsi="Times New Roman"/>
          <w:sz w:val="28"/>
          <w:szCs w:val="28"/>
        </w:rPr>
        <w:t xml:space="preserve">В случаях наличия по результатам проведения отбора остатка лимитов бюджетных обязательств на предоставление субсидии </w:t>
      </w:r>
      <w:r>
        <w:rPr>
          <w:rFonts w:ascii="Times New Roman" w:hAnsi="Times New Roman"/>
          <w:sz w:val="28"/>
          <w:szCs w:val="28"/>
        </w:rPr>
        <w:br/>
        <w:t xml:space="preserve">на соответствующий финансовый год, не распределенного между победителями отбора, увеличения лимитов бюджетных о</w:t>
      </w:r>
      <w:r>
        <w:rPr>
          <w:rFonts w:ascii="Times New Roman" w:hAnsi="Times New Roman"/>
          <w:sz w:val="28"/>
          <w:szCs w:val="28"/>
        </w:rPr>
        <w:t xml:space="preserve">б</w:t>
      </w:r>
      <w:r>
        <w:rPr>
          <w:rFonts w:ascii="Times New Roman" w:hAnsi="Times New Roman"/>
          <w:sz w:val="28"/>
          <w:szCs w:val="28"/>
        </w:rPr>
        <w:t xml:space="preserve">язательств, отказа победителя отбора от заключения Соглашения, расторжения Соглашения </w:t>
        <w:br/>
        <w:t xml:space="preserve">с получателем субсидии Управление может принять решение о проведении дополнительного отбора в соответствии с положениями Порядка, предусмотренными для проведения отбора.</w:t>
      </w:r>
      <w:r/>
    </w:p>
    <w:p>
      <w:pPr>
        <w:pStyle w:val="990"/>
        <w:ind w:firstLine="709"/>
        <w:jc w:val="both"/>
        <w:rPr>
          <w:rFonts w:ascii="Times New Roman" w:hAnsi="Times New Roman"/>
          <w:sz w:val="28"/>
          <w:szCs w:val="28"/>
        </w:rPr>
      </w:pPr>
      <w:r>
        <w:rPr>
          <w:rFonts w:ascii="Times New Roman" w:hAnsi="Times New Roman"/>
          <w:sz w:val="28"/>
          <w:szCs w:val="28"/>
          <w:lang w:eastAsia="ru-RU"/>
        </w:rPr>
        <w:t xml:space="preserve">5.24</w:t>
      </w:r>
      <w:r>
        <w:rPr>
          <w:rFonts w:ascii="Times New Roman" w:hAnsi="Times New Roman"/>
          <w:sz w:val="28"/>
          <w:szCs w:val="28"/>
          <w:lang w:eastAsia="ru-RU"/>
        </w:rPr>
        <w:t xml:space="preserve">. Управление вправе отменить проведение отбора по следующим основаниям:</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изменение объема лимитов бюджетных обязательств, доведенных </w:t>
      </w:r>
      <w:r>
        <w:rPr>
          <w:rFonts w:ascii="Times New Roman" w:hAnsi="Times New Roman" w:eastAsiaTheme="minorEastAsia"/>
          <w:sz w:val="28"/>
          <w:szCs w:val="28"/>
          <w:lang w:eastAsia="ru-RU"/>
        </w:rPr>
        <w:br/>
        <w:t xml:space="preserve">до Управления на цель</w:t>
      </w:r>
      <w:r>
        <w:rPr>
          <w:rFonts w:ascii="Times New Roman" w:hAnsi="Times New Roman" w:eastAsiaTheme="minorEastAsia"/>
          <w:sz w:val="28"/>
          <w:szCs w:val="28"/>
          <w:lang w:eastAsia="ru-RU"/>
        </w:rPr>
        <w:t xml:space="preserve">, указанную в </w:t>
      </w:r>
      <w:hyperlink w:tooltip="#P40" w:anchor="P40" w:history="1">
        <w:r>
          <w:rPr>
            <w:rFonts w:ascii="Times New Roman" w:hAnsi="Times New Roman" w:eastAsiaTheme="minorEastAsia"/>
            <w:sz w:val="28"/>
            <w:szCs w:val="28"/>
            <w:lang w:eastAsia="ru-RU"/>
          </w:rPr>
          <w:t xml:space="preserve">пункте 1.3 раздела </w:t>
        </w:r>
        <w:r>
          <w:rPr>
            <w:rFonts w:ascii="Times New Roman" w:hAnsi="Times New Roman" w:eastAsiaTheme="minorEastAsia"/>
            <w:sz w:val="28"/>
            <w:szCs w:val="28"/>
            <w:lang w:val="en-US" w:eastAsia="ru-RU"/>
          </w:rPr>
          <w:t xml:space="preserve">I</w:t>
        </w:r>
      </w:hyperlink>
      <w:r>
        <w:rPr>
          <w:rFonts w:ascii="Times New Roman" w:hAnsi="Times New Roman" w:eastAsiaTheme="minorEastAsia"/>
          <w:sz w:val="28"/>
          <w:szCs w:val="28"/>
          <w:lang w:eastAsia="ru-RU"/>
        </w:rPr>
        <w:t xml:space="preserve"> Порядка;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необходимость изменения условий отбора, связанных с изменениями</w:t>
      </w:r>
      <w:r>
        <w:rPr>
          <w:rFonts w:ascii="Times New Roman" w:hAnsi="Times New Roman" w:eastAsiaTheme="minorEastAsia"/>
          <w:sz w:val="28"/>
          <w:szCs w:val="28"/>
          <w:lang w:eastAsia="ru-RU"/>
        </w:rPr>
        <w:t xml:space="preserve"> действующего законодательства.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Размещение Управлением объявления об отмене отбора на Едином портале допускается не </w:t>
      </w:r>
      <w:r>
        <w:rPr>
          <w:rFonts w:ascii="Times New Roman" w:hAnsi="Times New Roman" w:eastAsiaTheme="minorEastAsia"/>
          <w:sz w:val="28"/>
          <w:szCs w:val="28"/>
          <w:lang w:eastAsia="ru-RU"/>
        </w:rPr>
        <w:t xml:space="preserve">позднее</w:t>
      </w:r>
      <w:r>
        <w:rPr>
          <w:rFonts w:ascii="Times New Roman" w:hAnsi="Times New Roman" w:eastAsiaTheme="minorEastAsia"/>
          <w:sz w:val="28"/>
          <w:szCs w:val="28"/>
          <w:lang w:eastAsia="ru-RU"/>
        </w:rPr>
        <w:t xml:space="preserve"> чем за 1 (один) рабочий день до даты окончания срока подачи заявок участниками отбора, предусмотренного </w:t>
      </w:r>
      <w:r>
        <w:rPr>
          <w:rFonts w:ascii="Times New Roman" w:hAnsi="Times New Roman" w:eastAsiaTheme="minorEastAsia"/>
          <w:sz w:val="28"/>
          <w:szCs w:val="28"/>
          <w:lang w:eastAsia="ru-RU"/>
        </w:rPr>
        <w:br/>
      </w:r>
      <w:r>
        <w:rPr>
          <w:rFonts w:ascii="Times New Roman" w:hAnsi="Times New Roman" w:eastAsiaTheme="minorEastAsia"/>
          <w:sz w:val="28"/>
          <w:szCs w:val="28"/>
          <w:lang w:eastAsia="ru-RU"/>
        </w:rPr>
        <w:t xml:space="preserve">в объявлении.</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Объявление </w:t>
      </w:r>
      <w:r>
        <w:rPr>
          <w:rFonts w:ascii="Times New Roman" w:hAnsi="Times New Roman" w:eastAsiaTheme="minorEastAsia"/>
          <w:sz w:val="28"/>
          <w:szCs w:val="28"/>
          <w:lang w:eastAsia="ru-RU"/>
        </w:rPr>
        <w:t xml:space="preserve">об отмене отбора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 размещается на Едином портале,</w:t>
      </w:r>
      <w:r>
        <w:rPr>
          <w:rFonts w:ascii="Times New Roman" w:hAnsi="Times New Roman"/>
          <w:sz w:val="28"/>
          <w:szCs w:val="28"/>
          <w:lang w:eastAsia="ru-RU"/>
        </w:rPr>
        <w:t xml:space="preserve"> на официальном сайте Управления в сети Интернет</w:t>
      </w:r>
      <w:r>
        <w:rPr>
          <w:rFonts w:ascii="Times New Roman" w:hAnsi="Times New Roman" w:eastAsiaTheme="minorEastAsia"/>
          <w:sz w:val="28"/>
          <w:szCs w:val="28"/>
          <w:lang w:eastAsia="ru-RU"/>
        </w:rPr>
        <w:t xml:space="preserve"> и содержит информацию о причинах отмены отбора.</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Участники отбора, подавшие заявки, информируются об отмене отбора </w:t>
      </w:r>
      <w:r>
        <w:rPr>
          <w:rFonts w:ascii="Times New Roman" w:hAnsi="Times New Roman" w:eastAsiaTheme="minorEastAsia"/>
          <w:sz w:val="28"/>
          <w:szCs w:val="28"/>
          <w:lang w:eastAsia="ru-RU"/>
        </w:rPr>
        <w:br/>
        <w:t xml:space="preserve">в системе «Электронный бюджет».</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После окончания срока отмены отбора в соответствии с </w:t>
      </w:r>
      <w:r>
        <w:rPr>
          <w:rFonts w:ascii="Times New Roman" w:hAnsi="Times New Roman"/>
          <w:sz w:val="28"/>
          <w:szCs w:val="28"/>
        </w:rPr>
        <w:t xml:space="preserve">четвертым абзацем настоящего пункта</w:t>
      </w:r>
      <w:r>
        <w:rPr>
          <w:rFonts w:ascii="Times New Roman" w:hAnsi="Times New Roman" w:eastAsiaTheme="minorEastAsia"/>
          <w:sz w:val="28"/>
          <w:szCs w:val="28"/>
          <w:lang w:eastAsia="ru-RU"/>
        </w:rPr>
        <w:t xml:space="preserve"> до заключения Соглашений с победителями отбора Управление может отменить отбор только в случае возникновения обстоятельств непреодолимой силы в соответствии с </w:t>
      </w:r>
      <w:hyperlink r:id="rId38" w:tooltip="https://login.consultant.ru/link/?req=doc&amp;base=LAW&amp;n=452991&amp;dst=101922" w:history="1">
        <w:r>
          <w:rPr>
            <w:rFonts w:ascii="Times New Roman" w:hAnsi="Times New Roman" w:eastAsiaTheme="minorEastAsia"/>
            <w:sz w:val="28"/>
            <w:szCs w:val="28"/>
            <w:lang w:eastAsia="ru-RU"/>
          </w:rPr>
          <w:t xml:space="preserve">пунктом 3 статьи 401</w:t>
        </w:r>
      </w:hyperlink>
      <w:r>
        <w:rPr>
          <w:rFonts w:ascii="Times New Roman" w:hAnsi="Times New Roman" w:eastAsiaTheme="minorEastAsia"/>
          <w:sz w:val="28"/>
          <w:szCs w:val="28"/>
          <w:lang w:eastAsia="ru-RU"/>
        </w:rPr>
        <w:t xml:space="preserve"> Гражданского кодекса Российской Федерации.</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Отбор считается отмененным со дня размещения объявления о его отмене на Едином портале.</w:t>
      </w:r>
      <w:r/>
    </w:p>
    <w:p>
      <w:pPr>
        <w:pStyle w:val="990"/>
        <w:ind w:firstLine="709"/>
        <w:jc w:val="both"/>
        <w:rPr>
          <w:rFonts w:ascii="Times New Roman" w:hAnsi="Times New Roman" w:eastAsiaTheme="minorEastAsia"/>
          <w:szCs w:val="28"/>
          <w:lang w:eastAsia="ru-RU"/>
        </w:rPr>
      </w:pPr>
      <w:r>
        <w:rPr>
          <w:rFonts w:ascii="Times New Roman" w:hAnsi="Times New Roman" w:eastAsiaTheme="minorEastAsia"/>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val="en-US" w:eastAsia="ru-RU"/>
        </w:rPr>
        <w:t xml:space="preserve">VI</w:t>
      </w:r>
      <w:r>
        <w:rPr>
          <w:rFonts w:ascii="Times New Roman" w:hAnsi="Times New Roman"/>
          <w:b/>
          <w:sz w:val="28"/>
          <w:szCs w:val="28"/>
          <w:lang w:eastAsia="ru-RU"/>
        </w:rPr>
        <w:t xml:space="preserve">. Условия и порядок предоставления субсидии</w:t>
      </w:r>
      <w:r/>
    </w:p>
    <w:p>
      <w:pPr>
        <w:pStyle w:val="990"/>
        <w:ind w:firstLine="709"/>
        <w:jc w:val="both"/>
        <w:rPr>
          <w:rFonts w:ascii="Times New Roman" w:hAnsi="Times New Roman"/>
          <w:sz w:val="20"/>
          <w:szCs w:val="28"/>
          <w:lang w:eastAsia="ru-RU"/>
        </w:rPr>
      </w:pPr>
      <w:r>
        <w:rPr>
          <w:rFonts w:ascii="Times New Roman" w:hAnsi="Times New Roman"/>
          <w:sz w:val="20"/>
          <w:szCs w:val="28"/>
          <w:lang w:eastAsia="ru-RU"/>
        </w:rPr>
      </w:r>
      <w:r/>
    </w:p>
    <w:p>
      <w:pPr>
        <w:pStyle w:val="990"/>
        <w:ind w:firstLine="709"/>
        <w:jc w:val="both"/>
        <w:rPr>
          <w:rFonts w:ascii="Times New Roman" w:hAnsi="Times New Roman"/>
          <w:sz w:val="28"/>
          <w:szCs w:val="28"/>
          <w:lang w:eastAsia="ru-RU"/>
        </w:rPr>
      </w:pPr>
      <w:r/>
      <w:bookmarkStart w:id="21" w:name="P209"/>
      <w:r/>
      <w:bookmarkEnd w:id="21"/>
      <w:r>
        <w:rPr>
          <w:rFonts w:ascii="Times New Roman" w:hAnsi="Times New Roman"/>
          <w:sz w:val="28"/>
          <w:szCs w:val="28"/>
          <w:lang w:eastAsia="ru-RU"/>
        </w:rPr>
        <w:t xml:space="preserve">6</w:t>
      </w:r>
      <w:r>
        <w:rPr>
          <w:rFonts w:ascii="Times New Roman" w:hAnsi="Times New Roman"/>
          <w:sz w:val="28"/>
          <w:szCs w:val="28"/>
          <w:lang w:eastAsia="ru-RU"/>
        </w:rPr>
        <w:t xml:space="preserve">.1</w:t>
      </w:r>
      <w:r>
        <w:rPr>
          <w:rFonts w:ascii="Times New Roman" w:hAnsi="Times New Roman"/>
          <w:sz w:val="28"/>
          <w:szCs w:val="28"/>
          <w:lang w:eastAsia="ru-RU"/>
        </w:rPr>
        <w:t xml:space="preserve">. В течение 5 (пяти) рабочих дней со дня подписания протокола подведения итогов отбора, указанного в пункте </w:t>
      </w:r>
      <w:r>
        <w:rPr>
          <w:rFonts w:ascii="Times New Roman" w:hAnsi="Times New Roman"/>
          <w:sz w:val="28"/>
          <w:szCs w:val="28"/>
          <w:lang w:eastAsia="ru-RU"/>
        </w:rPr>
        <w:t xml:space="preserve">5.20</w:t>
      </w:r>
      <w:r>
        <w:rPr>
          <w:rFonts w:ascii="Times New Roman" w:hAnsi="Times New Roman"/>
          <w:sz w:val="28"/>
          <w:szCs w:val="28"/>
          <w:lang w:eastAsia="ru-RU"/>
        </w:rPr>
        <w:t xml:space="preserve"> раздела </w:t>
      </w:r>
      <w:r>
        <w:rPr>
          <w:rFonts w:ascii="Times New Roman" w:hAnsi="Times New Roman"/>
          <w:sz w:val="28"/>
          <w:szCs w:val="28"/>
          <w:lang w:val="en-US" w:eastAsia="ru-RU"/>
        </w:rPr>
        <w:t xml:space="preserve">V</w:t>
      </w:r>
      <w:r>
        <w:rPr>
          <w:rFonts w:ascii="Times New Roman" w:hAnsi="Times New Roman"/>
          <w:sz w:val="28"/>
          <w:szCs w:val="28"/>
          <w:lang w:eastAsia="ru-RU"/>
        </w:rPr>
        <w:t xml:space="preserve"> Порядка, Управление формирует проект Соглашения с победителем отбора в системе «Электронный бюджет».</w:t>
      </w:r>
      <w:r/>
    </w:p>
    <w:p>
      <w:pPr>
        <w:pStyle w:val="990"/>
        <w:ind w:firstLine="709"/>
        <w:jc w:val="both"/>
        <w:rPr>
          <w:rFonts w:ascii="Times New Roman" w:hAnsi="Times New Roman"/>
          <w:sz w:val="28"/>
          <w:szCs w:val="28"/>
          <w:lang w:eastAsia="ru-RU"/>
        </w:rPr>
      </w:pPr>
      <w:r/>
      <w:bookmarkStart w:id="22" w:name="P115"/>
      <w:r/>
      <w:bookmarkEnd w:id="22"/>
      <w:r>
        <w:rPr>
          <w:rFonts w:ascii="Times New Roman" w:hAnsi="Times New Roman"/>
          <w:sz w:val="28"/>
          <w:szCs w:val="28"/>
          <w:lang w:eastAsia="ru-RU"/>
        </w:rPr>
        <w:t xml:space="preserve">6</w:t>
      </w:r>
      <w:r>
        <w:rPr>
          <w:rFonts w:ascii="Times New Roman" w:hAnsi="Times New Roman"/>
          <w:sz w:val="28"/>
          <w:szCs w:val="28"/>
          <w:lang w:eastAsia="ru-RU"/>
        </w:rPr>
        <w:t xml:space="preserve">.2. Получатель субсидии в течение 5 (пяти) рабочих дней со дня формирования проекта Соглашения, но не ранее 10-го календарного дня со дня </w:t>
      </w:r>
      <w:r>
        <w:rPr>
          <w:rFonts w:ascii="Times New Roman" w:hAnsi="Times New Roman"/>
          <w:sz w:val="28"/>
          <w:szCs w:val="28"/>
          <w:lang w:eastAsia="ru-RU"/>
        </w:rPr>
        <w:t xml:space="preserve">подписания протокола подведения итогов отбора</w:t>
      </w:r>
      <w:r>
        <w:rPr>
          <w:rFonts w:ascii="Times New Roman" w:hAnsi="Times New Roman"/>
          <w:sz w:val="28"/>
          <w:szCs w:val="28"/>
          <w:lang w:eastAsia="ru-RU"/>
        </w:rPr>
        <w:t xml:space="preserve"> подписывает Соглашение </w:t>
      </w:r>
      <w:r>
        <w:rPr>
          <w:rFonts w:ascii="Times New Roman" w:hAnsi="Times New Roman"/>
          <w:sz w:val="28"/>
          <w:szCs w:val="28"/>
          <w:lang w:eastAsia="ru-RU"/>
        </w:rPr>
        <w:br/>
        <w:t xml:space="preserve">в системе «Электронный бюджет».</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6.3</w:t>
      </w:r>
      <w:r>
        <w:rPr>
          <w:rFonts w:ascii="Times New Roman" w:hAnsi="Times New Roman" w:eastAsiaTheme="minorEastAsia"/>
          <w:sz w:val="28"/>
          <w:szCs w:val="28"/>
          <w:lang w:eastAsia="ru-RU"/>
        </w:rPr>
        <w:t xml:space="preserve">. Управление в течение 2 (двух) рабочих дней со дня подписания получателем субсидии Соглашения подписывает его в системе «Электронный бюджет».</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6</w:t>
      </w:r>
      <w:r>
        <w:rPr>
          <w:rFonts w:ascii="Times New Roman" w:hAnsi="Times New Roman"/>
          <w:sz w:val="28"/>
          <w:szCs w:val="28"/>
          <w:lang w:eastAsia="ru-RU"/>
        </w:rPr>
        <w:t xml:space="preserve">.4. Победитель отбора, не подписавший Соглашение в срок, установленный в </w:t>
      </w:r>
      <w:r>
        <w:rPr>
          <w:rFonts w:ascii="Times New Roman" w:hAnsi="Times New Roman"/>
          <w:sz w:val="28"/>
          <w:szCs w:val="28"/>
        </w:rPr>
        <w:t xml:space="preserve">пункте </w:t>
      </w:r>
      <w:r>
        <w:rPr>
          <w:rFonts w:ascii="Times New Roman" w:hAnsi="Times New Roman"/>
          <w:sz w:val="28"/>
          <w:szCs w:val="28"/>
        </w:rPr>
        <w:t xml:space="preserve">6</w:t>
      </w:r>
      <w:r>
        <w:rPr>
          <w:rFonts w:ascii="Times New Roman" w:hAnsi="Times New Roman"/>
          <w:sz w:val="28"/>
          <w:szCs w:val="28"/>
        </w:rPr>
        <w:t xml:space="preserve">.2 настоящего раздела</w:t>
      </w:r>
      <w:r>
        <w:rPr>
          <w:rFonts w:ascii="Times New Roman" w:hAnsi="Times New Roman"/>
          <w:sz w:val="28"/>
          <w:szCs w:val="28"/>
          <w:lang w:eastAsia="ru-RU"/>
        </w:rPr>
        <w:t xml:space="preserve">, признается уклонившимся </w:t>
      </w:r>
      <w:r>
        <w:rPr>
          <w:rFonts w:ascii="Times New Roman" w:hAnsi="Times New Roman"/>
          <w:sz w:val="28"/>
          <w:szCs w:val="28"/>
          <w:lang w:eastAsia="ru-RU"/>
        </w:rPr>
        <w:br/>
        <w:t xml:space="preserve">от заключения Соглашения.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.5. Одновременно с заключением Соглашения Управление формирует </w:t>
      </w:r>
      <w:r>
        <w:rPr>
          <w:rFonts w:ascii="Times New Roman" w:hAnsi="Times New Roman" w:eastAsiaTheme="minorEastAsia"/>
          <w:sz w:val="28"/>
          <w:szCs w:val="28"/>
          <w:lang w:eastAsia="ru-RU"/>
        </w:rPr>
        <w:br/>
        <w:t xml:space="preserve">и утверждает план мероприятий, в котором отражаются контрольные точки </w:t>
      </w:r>
      <w:r>
        <w:rPr>
          <w:rFonts w:ascii="Times New Roman" w:hAnsi="Times New Roman" w:eastAsiaTheme="minorEastAsia"/>
          <w:sz w:val="28"/>
          <w:szCs w:val="28"/>
          <w:lang w:eastAsia="ru-RU"/>
        </w:rPr>
        <w:br/>
        <w:t xml:space="preserve">по результату предоставления субсидии, плановое значение результата предоставления субсидии с указанием контрольных точек и плановых сроков их достижения.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План мероприятий формируется с указанием не менее одной контрольной точки в квартал.</w:t>
      </w:r>
      <w:r/>
    </w:p>
    <w:p>
      <w:pPr>
        <w:pStyle w:val="990"/>
        <w:ind w:firstLine="709"/>
        <w:jc w:val="both"/>
        <w:rPr>
          <w:rFonts w:ascii="Times New Roman" w:hAnsi="Times New Roman" w:eastAsiaTheme="minorEastAsia"/>
          <w:sz w:val="28"/>
          <w:szCs w:val="28"/>
          <w:lang w:eastAsia="ru-RU"/>
        </w:rPr>
      </w:pPr>
      <w:r/>
      <w:bookmarkStart w:id="23" w:name="P114"/>
      <w:r/>
      <w:bookmarkStart w:id="24" w:name="P119"/>
      <w:r/>
      <w:bookmarkEnd w:id="23"/>
      <w:r/>
      <w:bookmarkEnd w:id="24"/>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.6. При предоставлении субсидии обязательными условиями </w:t>
        <w:br/>
        <w:t xml:space="preserve">ее предоставления, включаемыми в Соглашение, являются: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условие о соответствии получателя субсидии требованиям, установленным раздел</w:t>
      </w:r>
      <w:r>
        <w:rPr>
          <w:rFonts w:ascii="Times New Roman" w:hAnsi="Times New Roman"/>
          <w:sz w:val="28"/>
          <w:szCs w:val="28"/>
          <w:lang w:eastAsia="ru-RU"/>
        </w:rPr>
        <w:t xml:space="preserve">ом</w:t>
      </w:r>
      <w:r>
        <w:rPr>
          <w:rFonts w:ascii="Times New Roman" w:hAnsi="Times New Roman"/>
          <w:sz w:val="28"/>
          <w:szCs w:val="28"/>
          <w:lang w:eastAsia="ru-RU"/>
        </w:rPr>
        <w:t xml:space="preserve"> </w:t>
      </w:r>
      <w:r>
        <w:rPr>
          <w:rFonts w:ascii="Times New Roman" w:hAnsi="Times New Roman"/>
          <w:sz w:val="28"/>
          <w:szCs w:val="28"/>
          <w:lang w:val="en-US" w:eastAsia="ru-RU"/>
        </w:rPr>
        <w:t xml:space="preserve">II</w:t>
      </w:r>
      <w:r>
        <w:rPr>
          <w:rFonts w:ascii="Times New Roman" w:hAnsi="Times New Roman"/>
          <w:sz w:val="28"/>
          <w:szCs w:val="28"/>
          <w:lang w:eastAsia="ru-RU"/>
        </w:rPr>
        <w:t xml:space="preserve"> Порядка, по состоянию на дату заключения Соглашения;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согласие получателя субсидии, лиц, получающих средства на основании договоров (соглашений), заключенных с получателями субсидий </w:t>
        <w:br/>
        <w:t xml:space="preserve">(за исключением государственных (муниципальных) унитарных предприятий, хоз</w:t>
      </w:r>
      <w:r>
        <w:rPr>
          <w:rFonts w:ascii="Times New Roman" w:hAnsi="Times New Roman"/>
          <w:sz w:val="28"/>
          <w:szCs w:val="28"/>
          <w:lang w:eastAsia="ru-RU"/>
        </w:rPr>
        <w:t xml:space="preserve">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Pr>
          <w:rFonts w:ascii="Times New Roman" w:hAnsi="Times New Roman"/>
          <w:sz w:val="28"/>
          <w:szCs w:val="28"/>
          <w:lang w:eastAsia="ru-RU"/>
        </w:rPr>
        <w:t xml:space="preserve">Управлением</w:t>
      </w:r>
      <w:r>
        <w:rPr>
          <w:rFonts w:ascii="Times New Roman" w:hAnsi="Times New Roman"/>
          <w:sz w:val="28"/>
          <w:szCs w:val="28"/>
          <w:lang w:eastAsia="ru-RU"/>
        </w:rPr>
        <w:t xml:space="preserve"> соблюдения порядка и условий предоставления субсидии, </w:t>
        <w:br/>
        <w:t xml:space="preserve">в</w:t>
      </w:r>
      <w:r>
        <w:rPr>
          <w:rFonts w:ascii="Times New Roman" w:hAnsi="Times New Roman"/>
          <w:sz w:val="28"/>
          <w:szCs w:val="28"/>
          <w:lang w:eastAsia="ru-RU"/>
        </w:rPr>
        <w:t xml:space="preserve"> том числе в части достижения результатов предоставления субсидии, а также проверки органами государственного финансового контроля в соответствии </w:t>
        <w:br/>
        <w:t xml:space="preserve">со </w:t>
      </w:r>
      <w:hyperlink r:id="rId39" w:tooltip="https://login.consultant.ru/link/?req=doc&amp;base=LAW&amp;n=466790&amp;dst=3704" w:history="1">
        <w:r>
          <w:rPr>
            <w:rFonts w:ascii="Times New Roman" w:hAnsi="Times New Roman"/>
            <w:sz w:val="28"/>
            <w:szCs w:val="28"/>
            <w:lang w:eastAsia="ru-RU"/>
          </w:rPr>
          <w:t xml:space="preserve">статьями 268.1</w:t>
        </w:r>
      </w:hyperlink>
      <w:r>
        <w:rPr>
          <w:rFonts w:ascii="Times New Roman" w:hAnsi="Times New Roman"/>
          <w:sz w:val="28"/>
          <w:szCs w:val="28"/>
          <w:lang w:eastAsia="ru-RU"/>
        </w:rPr>
        <w:t xml:space="preserve"> и </w:t>
      </w:r>
      <w:hyperlink r:id="rId40" w:tooltip="https://login.consultant.ru/link/?req=doc&amp;base=LAW&amp;n=466790&amp;dst=3722" w:history="1">
        <w:r>
          <w:rPr>
            <w:rFonts w:ascii="Times New Roman" w:hAnsi="Times New Roman"/>
            <w:sz w:val="28"/>
            <w:szCs w:val="28"/>
            <w:lang w:eastAsia="ru-RU"/>
          </w:rPr>
          <w:t xml:space="preserve">269.2</w:t>
        </w:r>
      </w:hyperlink>
      <w:r>
        <w:rPr>
          <w:rFonts w:ascii="Times New Roman" w:hAnsi="Times New Roman"/>
          <w:sz w:val="28"/>
          <w:szCs w:val="28"/>
          <w:lang w:eastAsia="ru-RU"/>
        </w:rPr>
        <w:t xml:space="preserve"> Бюджетного кодекса Российской Федерации </w:t>
        <w:br/>
        <w:t xml:space="preserve">и на включение таких положений в соглашение;</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согласие получателя субсидии, а также лиц, получающих средства </w:t>
      </w:r>
      <w:r>
        <w:rPr>
          <w:rFonts w:ascii="Times New Roman" w:hAnsi="Times New Roman" w:eastAsiaTheme="minorEastAsia"/>
          <w:sz w:val="28"/>
          <w:szCs w:val="28"/>
          <w:lang w:eastAsia="ru-RU"/>
        </w:rPr>
        <w:br/>
        <w:t xml:space="preserve">на основании договоров, заключенных с получателем субсидии </w:t>
        <w:br/>
        <w:t xml:space="preserve">(за исключением государственных (муниципальных) унитарных предприятий, хозяйственных товариществ и обществ с участием публично-прав</w:t>
      </w:r>
      <w:r>
        <w:rPr>
          <w:rFonts w:ascii="Times New Roman" w:hAnsi="Times New Roman" w:eastAsiaTheme="minorEastAsia"/>
          <w:sz w:val="28"/>
          <w:szCs w:val="28"/>
          <w:lang w:eastAsia="ru-RU"/>
        </w:rPr>
        <w:t xml:space="preserve">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Управлением в отношении них проверки порядка и условий предоставления субсидии, в</w:t>
      </w:r>
      <w:r>
        <w:rPr>
          <w:rFonts w:ascii="Times New Roman" w:hAnsi="Times New Roman" w:eastAsiaTheme="minorEastAsia"/>
          <w:sz w:val="28"/>
          <w:szCs w:val="28"/>
          <w:lang w:eastAsia="ru-RU"/>
        </w:rPr>
        <w:t xml:space="preserve"> том числе в части достижения результатов предоставления субсидии, а также проверки органами </w:t>
      </w:r>
      <w:r>
        <w:rPr>
          <w:rFonts w:ascii="Times New Roman" w:hAnsi="Times New Roman" w:eastAsiaTheme="minorEastAsia"/>
          <w:sz w:val="28"/>
          <w:szCs w:val="28"/>
          <w:lang w:eastAsia="ru-RU"/>
        </w:rPr>
        <w:t xml:space="preserve">государственного финансового контроля в соответствии со </w:t>
      </w:r>
      <w:hyperlink r:id="rId41" w:tooltip="https://login.consultant.ru/link/?req=doc&amp;base=LAW&amp;n=470713&amp;dst=3704" w:history="1">
        <w:r>
          <w:rPr>
            <w:rFonts w:ascii="Times New Roman" w:hAnsi="Times New Roman" w:eastAsiaTheme="minorEastAsia"/>
            <w:sz w:val="28"/>
            <w:szCs w:val="28"/>
            <w:lang w:eastAsia="ru-RU"/>
          </w:rPr>
          <w:t xml:space="preserve">статьями 268.1</w:t>
        </w:r>
      </w:hyperlink>
      <w:r>
        <w:rPr>
          <w:rFonts w:ascii="Times New Roman" w:hAnsi="Times New Roman" w:eastAsiaTheme="minorEastAsia"/>
          <w:sz w:val="28"/>
          <w:szCs w:val="28"/>
          <w:lang w:eastAsia="ru-RU"/>
        </w:rPr>
        <w:t xml:space="preserve"> </w:t>
        <w:br/>
        <w:t xml:space="preserve">и </w:t>
      </w:r>
      <w:hyperlink r:id="rId42" w:tooltip="https://login.consultant.ru/link/?req=doc&amp;base=LAW&amp;n=470713&amp;dst=3722" w:history="1">
        <w:r>
          <w:rPr>
            <w:rFonts w:ascii="Times New Roman" w:hAnsi="Times New Roman" w:eastAsiaTheme="minorEastAsia"/>
            <w:sz w:val="28"/>
            <w:szCs w:val="28"/>
            <w:lang w:eastAsia="ru-RU"/>
          </w:rPr>
          <w:t xml:space="preserve">269.2</w:t>
        </w:r>
      </w:hyperlink>
      <w:r>
        <w:rPr>
          <w:rFonts w:ascii="Times New Roman" w:hAnsi="Times New Roman" w:eastAsiaTheme="minorEastAsia"/>
          <w:sz w:val="28"/>
          <w:szCs w:val="28"/>
          <w:lang w:eastAsia="ru-RU"/>
        </w:rPr>
        <w:t xml:space="preserve"> Бюджетного кодекса Российской Федерации;</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запрет приобретения получателями субсидий - юридическими лицами, </w:t>
        <w:br/>
        <w:t xml:space="preserve">а также иными юридическими лицами, получающими средства на основании договоров (соглашений), заключенных с получателями субсидий, за счет полученных из </w:t>
      </w:r>
      <w:r>
        <w:rPr>
          <w:rFonts w:ascii="Times New Roman" w:hAnsi="Times New Roman" w:eastAsiaTheme="minorEastAsia"/>
          <w:sz w:val="28"/>
          <w:szCs w:val="28"/>
          <w:lang w:eastAsia="ru-RU"/>
        </w:rPr>
        <w:t xml:space="preserve">областного бюджета</w:t>
      </w:r>
      <w:r>
        <w:rPr>
          <w:rFonts w:ascii="Times New Roman" w:hAnsi="Times New Roman" w:eastAsiaTheme="minorEastAsia"/>
          <w:sz w:val="28"/>
          <w:szCs w:val="28"/>
          <w:lang w:eastAsia="ru-RU"/>
        </w:rPr>
        <w:t xml:space="preserve"> средств иностранной валюты, </w:t>
        <w:br/>
        <w:t xml:space="preserve">за исключением опера</w:t>
      </w:r>
      <w:r>
        <w:rPr>
          <w:rFonts w:ascii="Times New Roman" w:hAnsi="Times New Roman" w:eastAsiaTheme="minorEastAsia"/>
          <w:sz w:val="28"/>
          <w:szCs w:val="28"/>
          <w:lang w:eastAsia="ru-RU"/>
        </w:rPr>
        <w:t xml:space="preserve">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r>
        <w:rPr>
          <w:rFonts w:ascii="Times New Roman" w:hAnsi="Times New Roman" w:eastAsiaTheme="minorEastAsia"/>
          <w:sz w:val="28"/>
          <w:szCs w:val="28"/>
          <w:lang w:eastAsia="ru-RU"/>
        </w:rPr>
        <w:t xml:space="preserve"> иных операций, определенных </w:t>
      </w:r>
      <w:r>
        <w:rPr>
          <w:rFonts w:ascii="Times New Roman" w:hAnsi="Times New Roman" w:eastAsiaTheme="minorEastAsia"/>
          <w:sz w:val="28"/>
          <w:szCs w:val="28"/>
          <w:lang w:eastAsia="ru-RU"/>
        </w:rPr>
        <w:t xml:space="preserve">Порядком</w:t>
      </w:r>
      <w:r>
        <w:rPr>
          <w:rFonts w:ascii="Times New Roman" w:hAnsi="Times New Roman" w:eastAsiaTheme="minorEastAsia"/>
          <w:sz w:val="28"/>
          <w:szCs w:val="28"/>
          <w:lang w:eastAsia="ru-RU"/>
        </w:rPr>
        <w:t xml:space="preserve">;</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условие о согласовании новых условий Соглашения или о расторжении такого Соглашения при </w:t>
      </w:r>
      <w:r>
        <w:rPr>
          <w:rFonts w:ascii="Times New Roman" w:hAnsi="Times New Roman" w:eastAsiaTheme="minorEastAsia"/>
          <w:sz w:val="28"/>
          <w:szCs w:val="28"/>
          <w:lang w:eastAsia="ru-RU"/>
        </w:rPr>
        <w:t xml:space="preserve">недостижении</w:t>
      </w:r>
      <w:r>
        <w:rPr>
          <w:rFonts w:ascii="Times New Roman" w:hAnsi="Times New Roman" w:eastAsiaTheme="minorEastAsia"/>
          <w:sz w:val="28"/>
          <w:szCs w:val="28"/>
          <w:lang w:eastAsia="ru-RU"/>
        </w:rPr>
        <w:t xml:space="preserve"> согласия по новым условиям в случае уменьшения</w:t>
      </w:r>
      <w:r>
        <w:rPr>
          <w:rFonts w:ascii="Times New Roman" w:hAnsi="Times New Roman" w:eastAsiaTheme="minorEastAsia"/>
          <w:sz w:val="28"/>
          <w:szCs w:val="28"/>
          <w:lang w:eastAsia="ru-RU"/>
        </w:rPr>
        <w:t xml:space="preserve"> Управлению как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у</w:t>
      </w:r>
      <w:r>
        <w:rPr>
          <w:rFonts w:ascii="Times New Roman" w:hAnsi="Times New Roman"/>
          <w:sz w:val="28"/>
          <w:szCs w:val="28"/>
          <w:lang w:eastAsia="ru-RU"/>
        </w:rPr>
        <w:t xml:space="preserve">словие об использовании за счет собственных и (или) заемных средств получателя субсидии фирменного стиля «Национальные проекты России», разработанного автономной некоммерческой организацией «Национальные приоритеты», на объектах, созданных (приобретенных) </w:t>
      </w:r>
      <w:r>
        <w:rPr>
          <w:rFonts w:ascii="Times New Roman" w:hAnsi="Times New Roman"/>
          <w:sz w:val="28"/>
          <w:szCs w:val="28"/>
          <w:lang w:eastAsia="ru-RU"/>
        </w:rPr>
        <w:t xml:space="preserve">с привлечением средств субсидии;</w:t>
      </w:r>
      <w:r/>
    </w:p>
    <w:p>
      <w:pPr>
        <w:pStyle w:val="990"/>
        <w:ind w:firstLine="709"/>
        <w:jc w:val="both"/>
        <w:rPr>
          <w:rFonts w:ascii="Times New Roman" w:hAnsi="Times New Roman"/>
          <w:sz w:val="28"/>
          <w:szCs w:val="28"/>
        </w:rPr>
      </w:pPr>
      <w:r>
        <w:rPr>
          <w:rFonts w:ascii="Times New Roman" w:hAnsi="Times New Roman"/>
          <w:sz w:val="28"/>
          <w:szCs w:val="28"/>
        </w:rPr>
        <w:t xml:space="preserve">обеспечить постановку пляжа на учет в Государственной инспекции </w:t>
        <w:br/>
        <w:t xml:space="preserve">по маломерным судам Министерст</w:t>
      </w:r>
      <w:r>
        <w:rPr>
          <w:rFonts w:ascii="Times New Roman" w:hAnsi="Times New Roman"/>
          <w:sz w:val="28"/>
          <w:szCs w:val="28"/>
        </w:rPr>
        <w:t xml:space="preserve">ва</w:t>
      </w:r>
      <w:r>
        <w:rPr>
          <w:rFonts w:ascii="Times New Roman" w:hAnsi="Times New Roman"/>
          <w:sz w:val="28"/>
          <w:szCs w:val="28"/>
        </w:rPr>
        <w:t xml:space="preserve"> Российской Федерации по делам гражд</w:t>
      </w:r>
      <w:r>
        <w:rPr>
          <w:rFonts w:ascii="Times New Roman" w:hAnsi="Times New Roman"/>
          <w:sz w:val="28"/>
          <w:szCs w:val="28"/>
        </w:rPr>
        <w:t xml:space="preserve">анской обороны, чрезвычайным ситуациям и ликвидации последствий стихийных бедствий, входящей в состав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w:t>
      </w:r>
      <w:r>
        <w:rPr>
          <w:rFonts w:ascii="Times New Roman" w:hAnsi="Times New Roman"/>
          <w:sz w:val="28"/>
          <w:szCs w:val="28"/>
        </w:rPr>
        <w:t xml:space="preserve">Белгородской</w:t>
      </w:r>
      <w:r>
        <w:rPr>
          <w:rFonts w:ascii="Times New Roman" w:hAnsi="Times New Roman"/>
          <w:sz w:val="28"/>
          <w:szCs w:val="28"/>
        </w:rPr>
        <w:t xml:space="preserve"> области (далее </w:t>
      </w:r>
      <w:r>
        <w:rPr>
          <w:rFonts w:ascii="Times New Roman" w:hAnsi="Times New Roman"/>
          <w:sz w:val="28"/>
          <w:szCs w:val="28"/>
        </w:rPr>
        <w:t xml:space="preserve">–</w:t>
      </w:r>
      <w:r>
        <w:rPr>
          <w:rFonts w:ascii="Times New Roman" w:hAnsi="Times New Roman"/>
          <w:sz w:val="28"/>
          <w:szCs w:val="28"/>
        </w:rPr>
        <w:t xml:space="preserve"> ГУ МЧС России по </w:t>
      </w:r>
      <w:r>
        <w:rPr>
          <w:rFonts w:ascii="Times New Roman" w:hAnsi="Times New Roman"/>
          <w:sz w:val="28"/>
          <w:szCs w:val="28"/>
        </w:rPr>
        <w:t xml:space="preserve">Белгородской </w:t>
      </w:r>
      <w:r>
        <w:rPr>
          <w:rFonts w:ascii="Times New Roman" w:hAnsi="Times New Roman"/>
          <w:sz w:val="28"/>
          <w:szCs w:val="28"/>
        </w:rPr>
        <w:t xml:space="preserve">области) не позднее 1 июня года, следующего</w:t>
      </w:r>
      <w:r>
        <w:rPr>
          <w:rFonts w:ascii="Times New Roman" w:hAnsi="Times New Roman"/>
          <w:sz w:val="28"/>
          <w:szCs w:val="28"/>
        </w:rPr>
        <w:t xml:space="preserve"> </w:t>
      </w:r>
      <w:r>
        <w:rPr>
          <w:rFonts w:ascii="Times New Roman" w:hAnsi="Times New Roman"/>
          <w:sz w:val="28"/>
          <w:szCs w:val="28"/>
        </w:rPr>
        <w:t xml:space="preserve">за годом получения субсидии, и представить в </w:t>
      </w:r>
      <w:r>
        <w:rPr>
          <w:rFonts w:ascii="Times New Roman" w:hAnsi="Times New Roman"/>
          <w:sz w:val="28"/>
          <w:szCs w:val="28"/>
        </w:rPr>
        <w:t xml:space="preserve">Управление</w:t>
      </w:r>
      <w:r>
        <w:rPr>
          <w:rFonts w:ascii="Times New Roman" w:hAnsi="Times New Roman"/>
          <w:sz w:val="28"/>
          <w:szCs w:val="28"/>
        </w:rPr>
        <w:t xml:space="preserve"> заверенную копию заявления-декларации, зарегистрированной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 в соот</w:t>
      </w:r>
      <w:r>
        <w:rPr>
          <w:rFonts w:ascii="Times New Roman" w:hAnsi="Times New Roman"/>
          <w:color w:val="000000" w:themeColor="text1"/>
          <w:sz w:val="28"/>
          <w:szCs w:val="28"/>
        </w:rPr>
        <w:t xml:space="preserve">ветствии с </w:t>
      </w:r>
      <w:hyperlink r:id="rId43" w:tooltip="https://login.consultant.ru/link/?req=doc&amp;base=LAW&amp;n=458596" w:history="1">
        <w:r>
          <w:rPr>
            <w:rFonts w:ascii="Times New Roman" w:hAnsi="Times New Roman"/>
            <w:color w:val="000000" w:themeColor="text1"/>
            <w:sz w:val="28"/>
            <w:szCs w:val="28"/>
          </w:rPr>
          <w:t xml:space="preserve">приказом</w:t>
        </w:r>
      </w:hyperlink>
      <w:r>
        <w:rPr>
          <w:rFonts w:ascii="Times New Roman" w:hAnsi="Times New Roman"/>
          <w:color w:val="000000" w:themeColor="text1"/>
          <w:sz w:val="28"/>
          <w:szCs w:val="28"/>
        </w:rPr>
        <w:t xml:space="preserve"> Министерства Р</w:t>
      </w:r>
      <w:r>
        <w:rPr>
          <w:rFonts w:ascii="Times New Roman" w:hAnsi="Times New Roman"/>
          <w:sz w:val="28"/>
          <w:szCs w:val="28"/>
        </w:rPr>
        <w:t xml:space="preserve">оссийской Федерации по делам гражданской обороны, чрезвычайным ситуациям </w:t>
        <w:br/>
        <w:t xml:space="preserve">и ликвидации последствий стихийных бедствий от 30</w:t>
      </w:r>
      <w:r>
        <w:rPr>
          <w:rFonts w:ascii="Times New Roman" w:hAnsi="Times New Roman"/>
          <w:sz w:val="28"/>
          <w:szCs w:val="28"/>
        </w:rPr>
        <w:t xml:space="preserve"> сентября 2020 года № 732 «</w:t>
      </w:r>
      <w:r>
        <w:rPr>
          <w:rFonts w:ascii="Times New Roman" w:hAnsi="Times New Roman"/>
          <w:sz w:val="28"/>
          <w:szCs w:val="28"/>
        </w:rPr>
        <w:t xml:space="preserve">Об утверждении Правил пользования пляжами в Российской Федерации</w:t>
      </w:r>
      <w:r>
        <w:rPr>
          <w:rFonts w:ascii="Times New Roman" w:hAnsi="Times New Roman"/>
          <w:sz w:val="28"/>
          <w:szCs w:val="28"/>
        </w:rPr>
        <w:t xml:space="preserve">»</w:t>
      </w:r>
      <w:r>
        <w:rPr>
          <w:rFonts w:ascii="Times New Roman" w:hAnsi="Times New Roman"/>
          <w:sz w:val="28"/>
          <w:szCs w:val="28"/>
        </w:rPr>
        <w:t xml:space="preserve">, </w:t>
        <w:br/>
        <w:t xml:space="preserve">и информацию (уведомление) о присвоенном регистрационном номере </w:t>
        <w:br/>
        <w:t xml:space="preserve">или иной документ</w:t>
      </w:r>
      <w:r>
        <w:rPr>
          <w:rFonts w:ascii="Times New Roman" w:hAnsi="Times New Roman"/>
          <w:sz w:val="28"/>
          <w:szCs w:val="28"/>
        </w:rPr>
        <w:t xml:space="preserve">, </w:t>
      </w:r>
      <w:r>
        <w:rPr>
          <w:rFonts w:ascii="Times New Roman" w:hAnsi="Times New Roman"/>
          <w:sz w:val="28"/>
          <w:szCs w:val="28"/>
        </w:rPr>
        <w:t xml:space="preserve">подтверждающий постановку пляжа на учет </w:t>
        <w:br/>
        <w:t xml:space="preserve">в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 условии получения субсидии по направлению в соответствии с </w:t>
      </w:r>
      <w:r>
        <w:rPr>
          <w:rFonts w:ascii="Times New Roman" w:hAnsi="Times New Roman"/>
          <w:sz w:val="28"/>
          <w:szCs w:val="28"/>
        </w:rPr>
        <w:t xml:space="preserve">подпунктом 1.5.1 </w:t>
      </w:r>
      <w:r>
        <w:rPr>
          <w:rFonts w:ascii="Times New Roman" w:hAnsi="Times New Roman"/>
          <w:sz w:val="28"/>
          <w:szCs w:val="28"/>
        </w:rPr>
        <w:t xml:space="preserve">пункт</w:t>
      </w:r>
      <w:r>
        <w:rPr>
          <w:rFonts w:ascii="Times New Roman" w:hAnsi="Times New Roman"/>
          <w:sz w:val="28"/>
          <w:szCs w:val="28"/>
        </w:rPr>
        <w:t xml:space="preserve">а 1.5</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w:t>
      </w:r>
      <w:r>
        <w:rPr>
          <w:rFonts w:ascii="Times New Roman" w:hAnsi="Times New Roman"/>
          <w:sz w:val="28"/>
          <w:szCs w:val="28"/>
        </w:rPr>
        <w:t xml:space="preserve">)</w:t>
      </w:r>
      <w:r>
        <w:rPr>
          <w:rFonts w:ascii="Times New Roman" w:hAnsi="Times New Roman"/>
          <w:sz w:val="28"/>
          <w:szCs w:val="28"/>
        </w:rPr>
        <w:t xml:space="preserve">.</w:t>
      </w:r>
      <w:r/>
    </w:p>
    <w:p>
      <w:pPr>
        <w:pStyle w:val="990"/>
        <w:ind w:firstLine="709"/>
        <w:jc w:val="both"/>
        <w:rPr>
          <w:rFonts w:ascii="Times New Roman" w:hAnsi="Times New Roman" w:eastAsiaTheme="minorEastAsia"/>
          <w:sz w:val="28"/>
          <w:szCs w:val="28"/>
          <w:lang w:eastAsia="ru-RU"/>
        </w:rPr>
      </w:pPr>
      <w:r/>
      <w:bookmarkStart w:id="25" w:name="_GoBack"/>
      <w:r/>
      <w:bookmarkEnd w:id="25"/>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Pr>
          <w:rFonts w:ascii="Times New Roman" w:hAnsi="Times New Roman" w:eastAsiaTheme="minorEastAsia"/>
          <w:sz w:val="28"/>
          <w:szCs w:val="28"/>
          <w:lang w:eastAsia="ru-RU"/>
        </w:rPr>
        <w:br/>
        <w:t xml:space="preserve">к Соглашению о внесении изменений в части перемены лица в обязательстве </w:t>
      </w:r>
      <w:r>
        <w:rPr>
          <w:rFonts w:ascii="Times New Roman" w:hAnsi="Times New Roman" w:eastAsiaTheme="minorEastAsia"/>
          <w:sz w:val="28"/>
          <w:szCs w:val="28"/>
          <w:lang w:eastAsia="ru-RU"/>
        </w:rPr>
        <w:br/>
        <w:t xml:space="preserve">с указанием в Соглашении юридического лица, являющегося правопреемником.</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.8. </w:t>
      </w:r>
      <w:r>
        <w:rPr>
          <w:rFonts w:ascii="Times New Roman" w:hAnsi="Times New Roman" w:eastAsiaTheme="minorEastAsia"/>
          <w:sz w:val="28"/>
          <w:szCs w:val="28"/>
          <w:lang w:eastAsia="ru-RU"/>
        </w:rPr>
        <w:t xml:space="preserve">При реорганизации получателя субсидии, являющегося юридическим лицом, в форме разделения, выделения</w:t>
      </w:r>
      <w:r>
        <w:rPr>
          <w:rFonts w:ascii="Times New Roman" w:hAnsi="Times New Roman" w:eastAsiaTheme="minorEastAsia"/>
          <w:sz w:val="28"/>
          <w:szCs w:val="28"/>
          <w:lang w:eastAsia="ru-RU"/>
        </w:rPr>
        <w:t xml:space="preserve"> (за исключением случая, указанного </w:t>
        <w:br/>
        <w:t xml:space="preserve">в пункте 6.9 настоящего раздела)</w:t>
      </w:r>
      <w:r>
        <w:rPr>
          <w:rFonts w:ascii="Times New Roman" w:hAnsi="Times New Roman" w:eastAsiaTheme="minorEastAsia"/>
          <w:sz w:val="28"/>
          <w:szCs w:val="28"/>
          <w:lang w:eastAsia="ru-RU"/>
        </w:rPr>
        <w:t xml:space="preserve">, а также при ликвидации получателя субсидии, являющегося </w:t>
      </w:r>
      <w:r>
        <w:rPr>
          <w:rFonts w:ascii="Times New Roman" w:hAnsi="Times New Roman" w:eastAsiaTheme="minorEastAsia"/>
          <w:sz w:val="28"/>
          <w:szCs w:val="28"/>
          <w:lang w:eastAsia="ru-RU"/>
        </w:rPr>
        <w:t xml:space="preserve">юридическим лицом, или прекращении деятельности получателя субсидии, являющегося </w:t>
      </w:r>
      <w:r>
        <w:rPr>
          <w:rFonts w:ascii="Times New Roman" w:hAnsi="Times New Roman" w:eastAsiaTheme="minorEastAsia"/>
          <w:sz w:val="28"/>
          <w:szCs w:val="28"/>
          <w:lang w:eastAsia="ru-RU"/>
        </w:rPr>
        <w:t xml:space="preserve">индивидуальным предпринимателем </w:t>
        <w:br/>
        <w:t xml:space="preserve">(за исключением индивидуального предпринимателя, осуществляющего деятельность в качестве главы крестьянского (фермерского) хозяйства </w:t>
        <w:br/>
        <w:t xml:space="preserve">в соответствии со</w:t>
      </w:r>
      <w:hyperlink r:id="rId44" w:tooltip="https://login.consultant.ru/link/?req=doc&amp;base=LAW&amp;n=471848&amp;dst=217" w:history="1">
        <w:r>
          <w:rPr>
            <w:rFonts w:ascii="Times New Roman" w:hAnsi="Times New Roman" w:eastAsiaTheme="minorEastAsia"/>
            <w:sz w:val="28"/>
            <w:szCs w:val="28"/>
            <w:lang w:eastAsia="ru-RU"/>
          </w:rPr>
          <w:t xml:space="preserve"> вторым абзацем пункта 5 статьи 23</w:t>
        </w:r>
      </w:hyperlink>
      <w:r>
        <w:rPr>
          <w:rFonts w:ascii="Times New Roman" w:hAnsi="Times New Roman" w:eastAsiaTheme="minorEastAsia"/>
          <w:sz w:val="28"/>
          <w:szCs w:val="28"/>
          <w:lang w:eastAsia="ru-RU"/>
        </w:rPr>
        <w:t xml:space="preserve"> Гражданского кодекса</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Российской Федерации) Соглашение расторгается с формированием уведомления о расторжении Соглашения в одностороннем поря</w:t>
      </w:r>
      <w:r>
        <w:rPr>
          <w:rFonts w:ascii="Times New Roman" w:hAnsi="Times New Roman" w:eastAsiaTheme="minorEastAsia"/>
          <w:sz w:val="28"/>
          <w:szCs w:val="28"/>
          <w:lang w:eastAsia="ru-RU"/>
        </w:rPr>
        <w:t xml:space="preserve">дк</w:t>
      </w:r>
      <w:r>
        <w:rPr>
          <w:rFonts w:ascii="Times New Roman" w:hAnsi="Times New Roman" w:eastAsiaTheme="minorEastAsia"/>
          <w:sz w:val="28"/>
          <w:szCs w:val="28"/>
          <w:lang w:eastAsia="ru-RU"/>
        </w:rPr>
        <w:t xml:space="preserve">е и акта </w:t>
        <w:br/>
        <w:t xml:space="preserve">об исполнении обязательств по Соглашению с отражением информации </w:t>
        <w:b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6</w:t>
      </w:r>
      <w:r>
        <w:rPr>
          <w:rFonts w:ascii="Times New Roman" w:hAnsi="Times New Roman"/>
          <w:sz w:val="28"/>
          <w:szCs w:val="28"/>
          <w:lang w:eastAsia="ru-RU"/>
        </w:rPr>
        <w:t xml:space="preserve">.9. </w:t>
      </w:r>
      <w:r>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w:t>
        <w:br/>
        <w:t xml:space="preserve">в качестве главы крестьянского (фермерского) хозяйства в соответствии </w:t>
        <w:br/>
        <w:t xml:space="preserve">со</w:t>
      </w:r>
      <w:hyperlink r:id="rId45" w:tooltip="https://login.consultant.ru/link/?req=doc&amp;base=LAW&amp;n=471848&amp;dst=217" w:history="1">
        <w:r>
          <w:rPr>
            <w:rFonts w:ascii="Times New Roman" w:hAnsi="Times New Roman"/>
            <w:sz w:val="28"/>
            <w:szCs w:val="28"/>
            <w:lang w:eastAsia="ru-RU"/>
          </w:rPr>
          <w:t xml:space="preserve"> вторым абзацем пункта 5 статьи 23</w:t>
        </w:r>
      </w:hyperlink>
      <w:r>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w:t>
        <w:br/>
        <w:t xml:space="preserve">со </w:t>
      </w:r>
      <w:hyperlink r:id="rId46" w:tooltip="https://login.consultant.ru/link/?req=doc&amp;base=LAW&amp;n=394431&amp;dst=100104" w:history="1">
        <w:r>
          <w:rPr>
            <w:rFonts w:ascii="Times New Roman" w:hAnsi="Times New Roman"/>
            <w:sz w:val="28"/>
            <w:szCs w:val="28"/>
            <w:lang w:eastAsia="ru-RU"/>
          </w:rPr>
          <w:t xml:space="preserve">статьей 18</w:t>
        </w:r>
      </w:hyperlink>
      <w:r>
        <w:rPr>
          <w:rFonts w:ascii="Times New Roman" w:hAnsi="Times New Roman"/>
          <w:sz w:val="28"/>
          <w:szCs w:val="28"/>
          <w:lang w:eastAsia="ru-RU"/>
        </w:rPr>
        <w:t xml:space="preserve"> Федерального закона от 11 июня 2003 года № 74-ФЗ </w:t>
        <w:br/>
        <w:t xml:space="preserve">«О крестьянском (фермерском) хозяйстве», в Соглашение вносятся изменения путем заключения дополнительного соглашения к</w:t>
      </w:r>
      <w:r>
        <w:rPr>
          <w:rFonts w:ascii="Times New Roman" w:hAnsi="Times New Roman"/>
          <w:sz w:val="28"/>
          <w:szCs w:val="28"/>
          <w:lang w:eastAsia="ru-RU"/>
        </w:rPr>
        <w:t xml:space="preserve"> Соглашению в части перемены лица в обязательстве с указанием стороны в Соглашении иного лица, являющегося правопреемником.</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6.10.</w:t>
      </w:r>
      <w:r>
        <w:rPr>
          <w:rFonts w:ascii="Times New Roman" w:hAnsi="Times New Roman"/>
          <w:sz w:val="28"/>
          <w:szCs w:val="28"/>
          <w:lang w:eastAsia="ru-RU"/>
        </w:rPr>
        <w:t xml:space="preserve"> </w:t>
      </w:r>
      <w:r>
        <w:rPr>
          <w:rFonts w:ascii="Times New Roman" w:hAnsi="Times New Roman"/>
          <w:sz w:val="28"/>
          <w:szCs w:val="28"/>
          <w:lang w:eastAsia="ru-RU"/>
        </w:rPr>
        <w:t xml:space="preserve">При реорганизации получателя субсидии, являющегося кредитной организацией, в отношении которой иностранными государствами </w:t>
        <w:br/>
        <w:t xml:space="preserve">и международными организациями введены ограничительные меры, в форме выделения в соответствии со </w:t>
      </w:r>
      <w:hyperlink r:id="rId47" w:tooltip="https://login.consultant.ru/link/?req=doc&amp;base=LAW&amp;n=494637&amp;dst=100058" w:history="1">
        <w:r>
          <w:rPr>
            <w:rFonts w:ascii="Times New Roman" w:hAnsi="Times New Roman"/>
            <w:sz w:val="28"/>
            <w:szCs w:val="28"/>
            <w:lang w:eastAsia="ru-RU"/>
          </w:rPr>
          <w:t xml:space="preserve">статьей 8</w:t>
        </w:r>
      </w:hyperlink>
      <w:r>
        <w:rPr>
          <w:rFonts w:ascii="Times New Roman" w:hAnsi="Times New Roman"/>
          <w:sz w:val="28"/>
          <w:szCs w:val="28"/>
          <w:lang w:eastAsia="ru-RU"/>
        </w:rPr>
        <w:t xml:space="preserve"> Федерального закона </w:t>
      </w:r>
      <w:r>
        <w:rPr>
          <w:rFonts w:ascii="Times New Roman" w:hAnsi="Times New Roman"/>
          <w:sz w:val="28"/>
          <w:szCs w:val="28"/>
          <w:lang w:eastAsia="ru-RU"/>
        </w:rPr>
        <w:t xml:space="preserve">от 14 июля </w:t>
        <w:br/>
        <w:t xml:space="preserve">2022 года № 292-ФЗ </w:t>
      </w:r>
      <w:r>
        <w:rPr>
          <w:rFonts w:ascii="Times New Roman" w:hAnsi="Times New Roman"/>
          <w:sz w:val="28"/>
          <w:szCs w:val="28"/>
          <w:lang w:eastAsia="ru-RU"/>
        </w:rPr>
        <w:t xml:space="preserve">«</w:t>
      </w:r>
      <w:r>
        <w:rPr>
          <w:rFonts w:ascii="Times New Roman" w:hAnsi="Times New Roman"/>
          <w:sz w:val="28"/>
          <w:szCs w:val="28"/>
          <w:lang w:eastAsia="ru-RU"/>
        </w:rPr>
        <w:t xml:space="preserve">О внесении изменений в отдельные законодательные акты Российской Федерации, признании утратившим силу абзаца шестого части первой статьи</w:t>
      </w:r>
      <w:r>
        <w:rPr>
          <w:rFonts w:ascii="Times New Roman" w:hAnsi="Times New Roman"/>
          <w:sz w:val="28"/>
          <w:szCs w:val="28"/>
          <w:lang w:eastAsia="ru-RU"/>
        </w:rPr>
        <w:t xml:space="preserve"> 7 Закона Российской Федерации «О государственной тайне»</w:t>
      </w:r>
      <w:r>
        <w:rPr>
          <w:rFonts w:ascii="Times New Roman" w:hAnsi="Times New Roman"/>
          <w:sz w:val="28"/>
          <w:szCs w:val="28"/>
          <w:lang w:eastAsia="ru-RU"/>
        </w:rPr>
        <w:t xml:space="preserve">, приостановлении действия</w:t>
      </w:r>
      <w:r>
        <w:rPr>
          <w:rFonts w:ascii="Times New Roman" w:hAnsi="Times New Roman"/>
          <w:sz w:val="28"/>
          <w:szCs w:val="28"/>
          <w:lang w:eastAsia="ru-RU"/>
        </w:rPr>
        <w:t xml:space="preserve"> отдельных положений законодательных актов Российской Федерации и об установлении особенностей регулирования корпоративны</w:t>
      </w:r>
      <w:r>
        <w:rPr>
          <w:rFonts w:ascii="Times New Roman" w:hAnsi="Times New Roman"/>
          <w:sz w:val="28"/>
          <w:szCs w:val="28"/>
          <w:lang w:eastAsia="ru-RU"/>
        </w:rPr>
        <w:t xml:space="preserve">х отношений в 2022 и 2023 годах»</w:t>
      </w:r>
      <w:r>
        <w:rPr>
          <w:rFonts w:ascii="Times New Roman" w:hAnsi="Times New Roman"/>
          <w:sz w:val="28"/>
          <w:szCs w:val="28"/>
          <w:lang w:eastAsia="ru-RU"/>
        </w:rPr>
        <w:t xml:space="preserve">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w:t>
        <w:br/>
        <w:t xml:space="preserve">за получателем субсидии.</w:t>
      </w:r>
      <w:r/>
    </w:p>
    <w:p>
      <w:pPr>
        <w:pStyle w:val="990"/>
        <w:ind w:firstLine="709"/>
        <w:jc w:val="both"/>
        <w:rPr>
          <w:rFonts w:ascii="Times New Roman" w:hAnsi="Times New Roman"/>
          <w:sz w:val="28"/>
          <w:szCs w:val="28"/>
          <w:lang w:eastAsia="ru-RU"/>
        </w:rPr>
      </w:pPr>
      <w:r>
        <w:rPr>
          <w:rFonts w:ascii="Times New Roman" w:hAnsi="Times New Roman" w:eastAsiaTheme="minorEastAsia"/>
          <w:sz w:val="28"/>
          <w:szCs w:val="28"/>
          <w:lang w:eastAsia="ru-RU"/>
        </w:rPr>
        <w:t xml:space="preserve">6.1</w:t>
      </w:r>
      <w:r>
        <w:rPr>
          <w:rFonts w:ascii="Times New Roman" w:hAnsi="Times New Roman" w:eastAsiaTheme="minorEastAsia"/>
          <w:sz w:val="28"/>
          <w:szCs w:val="28"/>
          <w:lang w:eastAsia="ru-RU"/>
        </w:rPr>
        <w:t xml:space="preserve">1</w:t>
      </w:r>
      <w:r>
        <w:rPr>
          <w:rFonts w:ascii="Times New Roman" w:hAnsi="Times New Roman" w:eastAsiaTheme="minorEastAsia"/>
          <w:sz w:val="28"/>
          <w:szCs w:val="28"/>
          <w:lang w:eastAsia="ru-RU"/>
        </w:rPr>
        <w:t xml:space="preserve">. </w:t>
      </w:r>
      <w:r>
        <w:rPr>
          <w:rFonts w:ascii="Times New Roman" w:hAnsi="Times New Roman"/>
          <w:sz w:val="28"/>
          <w:szCs w:val="28"/>
          <w:lang w:eastAsia="ru-RU"/>
        </w:rPr>
        <w:t xml:space="preserve">Соглашение, дополнительное соглашение к Соглашению, </w:t>
        <w:br/>
        <w:t xml:space="preserve">в том числе дополнительное соглашение о расторжении Соглашения </w:t>
        <w:br/>
        <w:t xml:space="preserve">(при необходимости</w:t>
      </w:r>
      <w:r>
        <w:rPr>
          <w:rFonts w:ascii="Times New Roman" w:hAnsi="Times New Roman"/>
          <w:sz w:val="28"/>
          <w:szCs w:val="28"/>
          <w:lang w:eastAsia="ru-RU"/>
        </w:rPr>
        <w:t xml:space="preserve">), заключается в соответствии с типовыми формами, установленными Министерством финансов Российской Федерации, в системе «Электронный бюджет» с соблюдением требований о защите государственной тайны и иной охраняемой законом тайны и подписываются усиленными </w:t>
      </w:r>
      <w:r>
        <w:rPr>
          <w:rFonts w:ascii="Times New Roman" w:hAnsi="Times New Roman"/>
          <w:sz w:val="28"/>
          <w:szCs w:val="28"/>
          <w:lang w:eastAsia="ru-RU"/>
        </w:rPr>
        <w:t xml:space="preserve">квалифицированными электронными подписями лиц, имеющих право действовать от имени каждой из сторон Соглашения.</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6.1</w:t>
      </w:r>
      <w:r>
        <w:rPr>
          <w:rFonts w:ascii="Times New Roman" w:hAnsi="Times New Roman" w:eastAsiaTheme="minorEastAsia"/>
          <w:sz w:val="28"/>
          <w:szCs w:val="28"/>
          <w:lang w:eastAsia="ru-RU"/>
        </w:rPr>
        <w:t xml:space="preserve">2</w:t>
      </w:r>
      <w:r>
        <w:rPr>
          <w:rFonts w:ascii="Times New Roman" w:hAnsi="Times New Roman" w:eastAsiaTheme="minorEastAsia"/>
          <w:sz w:val="28"/>
          <w:szCs w:val="28"/>
          <w:lang w:eastAsia="ru-RU"/>
        </w:rPr>
        <w:t xml:space="preserve">. </w:t>
      </w:r>
      <w:r>
        <w:rPr>
          <w:rFonts w:ascii="Times New Roman" w:hAnsi="Times New Roman"/>
          <w:sz w:val="28"/>
          <w:szCs w:val="28"/>
        </w:rPr>
        <w:t xml:space="preserve">Перечисление субсидии осуществляется в порядке, установленном министерством финансов и бюджетной политики Белгородской области, </w:t>
      </w:r>
      <w:r>
        <w:rPr>
          <w:rFonts w:ascii="Times New Roman" w:hAnsi="Times New Roman"/>
          <w:sz w:val="28"/>
          <w:szCs w:val="28"/>
        </w:rPr>
        <w:br/>
        <w:t xml:space="preserve">с лицевого счета Управления, открытого в министерстве финансов </w:t>
        <w:br/>
        <w:t xml:space="preserve">и бюджетной политики Белгородской области, на расчетные счета </w:t>
      </w:r>
      <w:r>
        <w:rPr>
          <w:rFonts w:ascii="Times New Roman" w:hAnsi="Times New Roman"/>
          <w:sz w:val="28"/>
          <w:szCs w:val="28"/>
        </w:rPr>
        <w:t xml:space="preserve">получателей субсидии</w:t>
      </w:r>
      <w:r>
        <w:rPr>
          <w:rFonts w:ascii="Times New Roman" w:hAnsi="Times New Roman"/>
          <w:sz w:val="28"/>
          <w:szCs w:val="28"/>
        </w:rPr>
        <w:t xml:space="preserve">, открытые ими в кредитных организациях Российской Федерации</w:t>
      </w:r>
      <w:r>
        <w:rPr>
          <w:rFonts w:ascii="Times New Roman" w:hAnsi="Times New Roman"/>
          <w:sz w:val="28"/>
          <w:szCs w:val="28"/>
        </w:rPr>
        <w:t xml:space="preserve">.</w:t>
      </w:r>
      <w:r/>
    </w:p>
    <w:p>
      <w:pPr>
        <w:jc w:val="center"/>
        <w:spacing w:after="0" w:line="240" w:lineRule="auto"/>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val="en-US" w:eastAsia="ru-RU"/>
        </w:rPr>
        <w:t xml:space="preserve">V</w:t>
      </w:r>
      <w:r>
        <w:rPr>
          <w:rFonts w:ascii="Times New Roman" w:hAnsi="Times New Roman" w:cs="Times New Roman" w:eastAsiaTheme="minorEastAsia"/>
          <w:b/>
          <w:sz w:val="28"/>
          <w:szCs w:val="28"/>
          <w:lang w:val="en-US" w:eastAsia="ru-RU"/>
        </w:rPr>
        <w:t xml:space="preserve">II</w:t>
      </w:r>
      <w:r>
        <w:rPr>
          <w:rFonts w:ascii="Times New Roman" w:hAnsi="Times New Roman" w:cs="Times New Roman" w:eastAsiaTheme="minorEastAsia"/>
          <w:b/>
          <w:sz w:val="28"/>
          <w:szCs w:val="28"/>
          <w:lang w:eastAsia="ru-RU"/>
        </w:rPr>
        <w:t xml:space="preserve">. Требования к отчетности</w:t>
      </w:r>
      <w:r/>
    </w:p>
    <w:p>
      <w:pPr>
        <w:spacing w:after="0" w:line="240" w:lineRule="auto"/>
        <w:widowControl w:val="off"/>
        <w:rPr>
          <w:rFonts w:ascii="Times New Roman" w:hAnsi="Times New Roman" w:cs="Times New Roman" w:eastAsiaTheme="minorEastAsia"/>
          <w:sz w:val="16"/>
          <w:szCs w:val="28"/>
          <w:lang w:eastAsia="ru-RU"/>
        </w:rPr>
      </w:pPr>
      <w:r>
        <w:rPr>
          <w:rFonts w:ascii="Times New Roman" w:hAnsi="Times New Roman" w:cs="Times New Roman" w:eastAsiaTheme="minorEastAsia"/>
          <w:sz w:val="16"/>
          <w:szCs w:val="28"/>
          <w:lang w:eastAsia="ru-RU"/>
        </w:rPr>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.1. Получатель субсидии представляет в Управление ежеквартально </w:t>
      </w:r>
      <w:r>
        <w:rPr>
          <w:rFonts w:ascii="Times New Roman" w:hAnsi="Times New Roman"/>
          <w:sz w:val="28"/>
          <w:szCs w:val="28"/>
          <w:lang w:eastAsia="ru-RU"/>
        </w:rPr>
        <w:br/>
        <w:t xml:space="preserve">не позднее 5 числа месяца, следующего за отчетным кварталом, а за год – </w:t>
      </w:r>
      <w:r>
        <w:rPr>
          <w:rFonts w:ascii="Times New Roman" w:hAnsi="Times New Roman"/>
          <w:sz w:val="28"/>
          <w:szCs w:val="28"/>
          <w:lang w:eastAsia="ru-RU"/>
        </w:rPr>
        <w:br/>
        <w:t xml:space="preserve">не позднее 15 января года, следующего за отчетным годом:</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 достижении значения результата предоставления субсидии, </w:t>
        <w:br/>
        <w:t xml:space="preserve">а также его характеристик по форме, предусмотренной типовой формой, установленной Министерством финансов Российской Федерации </w:t>
        <w:br/>
        <w:t xml:space="preserve">для соглашений, в системе «Электронный бюджет»;</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об осуществлении расходов, источником финансового обеспечения которых является субсидия, по форме, предусмотренной типовой формой, установленной Министерством финансов Российской Федерации </w:t>
      </w:r>
      <w:r>
        <w:rPr>
          <w:rFonts w:ascii="Times New Roman" w:hAnsi="Times New Roman"/>
          <w:sz w:val="28"/>
          <w:szCs w:val="28"/>
          <w:lang w:eastAsia="ru-RU"/>
        </w:rPr>
        <w:br/>
        <w:t xml:space="preserve">для соглашений, в системе «Электронный бюджет»;</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 реализации плана мероприятий по достижению результатов предоставления субсидии;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об осуществлении расходов, источником финансового обеспечения которых являются собственные средства получателя субсидии, по форме согласно приложению № 4 к Порядку.</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.2. Управление в течение 10 (десяти) рабочих дней со дня получения документов, указанных в </w:t>
      </w:r>
      <w:hyperlink w:tooltip="#P251" w:anchor="P251" w:history="1">
        <w:r>
          <w:rPr>
            <w:rFonts w:ascii="Times New Roman" w:hAnsi="Times New Roman"/>
            <w:sz w:val="28"/>
            <w:szCs w:val="28"/>
            <w:lang w:eastAsia="ru-RU"/>
          </w:rPr>
          <w:t xml:space="preserve">пункте </w:t>
        </w:r>
        <w:r>
          <w:rPr>
            <w:rFonts w:ascii="Times New Roman" w:hAnsi="Times New Roman"/>
            <w:sz w:val="28"/>
            <w:szCs w:val="28"/>
            <w:lang w:eastAsia="ru-RU"/>
          </w:rPr>
          <w:t xml:space="preserve">7</w:t>
        </w:r>
        <w:r>
          <w:rPr>
            <w:rFonts w:ascii="Times New Roman" w:hAnsi="Times New Roman"/>
            <w:sz w:val="28"/>
            <w:szCs w:val="28"/>
            <w:lang w:eastAsia="ru-RU"/>
          </w:rPr>
          <w:t xml:space="preserve">.1</w:t>
        </w:r>
      </w:hyperlink>
      <w:r>
        <w:rPr>
          <w:rFonts w:ascii="Times New Roman" w:hAnsi="Times New Roman"/>
          <w:sz w:val="28"/>
          <w:szCs w:val="28"/>
          <w:lang w:eastAsia="ru-RU"/>
        </w:rPr>
        <w:t xml:space="preserve"> настоящего раздела, осуществляет </w:t>
        <w:br/>
        <w:t xml:space="preserve">их проверку на предмет полноты представленных документов, их соответствия утверждённым формам, полноты и достоверности представляемых сведений </w:t>
      </w:r>
      <w:r>
        <w:rPr>
          <w:rFonts w:ascii="Times New Roman" w:hAnsi="Times New Roman"/>
          <w:sz w:val="28"/>
          <w:szCs w:val="28"/>
          <w:lang w:eastAsia="ru-RU"/>
        </w:rPr>
        <w:br/>
        <w:t xml:space="preserve">и их соответствия Соглашению, по итогам которой согласовывает </w:t>
      </w:r>
      <w:r>
        <w:rPr>
          <w:rFonts w:ascii="Times New Roman" w:hAnsi="Times New Roman"/>
          <w:sz w:val="28"/>
          <w:szCs w:val="28"/>
          <w:lang w:eastAsia="ru-RU"/>
        </w:rPr>
        <w:br/>
        <w:t xml:space="preserve">или отказывает в согласовании соответствующего отчета.</w:t>
      </w:r>
      <w:r/>
    </w:p>
    <w:p>
      <w:pPr>
        <w:pStyle w:val="990"/>
        <w:ind w:firstLine="709"/>
        <w:jc w:val="both"/>
        <w:rPr>
          <w:rFonts w:ascii="Times New Roman" w:hAnsi="Times New Roman"/>
          <w:sz w:val="28"/>
          <w:szCs w:val="28"/>
          <w:lang w:eastAsia="ru-RU"/>
        </w:rPr>
      </w:pPr>
      <w:r/>
      <w:bookmarkStart w:id="26" w:name="P256"/>
      <w:r/>
      <w:bookmarkEnd w:id="26"/>
      <w:r>
        <w:rPr>
          <w:rFonts w:ascii="Times New Roman" w:hAnsi="Times New Roman"/>
          <w:sz w:val="28"/>
          <w:szCs w:val="28"/>
          <w:lang w:eastAsia="ru-RU"/>
        </w:rPr>
        <w:t xml:space="preserve">7</w:t>
      </w:r>
      <w:r>
        <w:rPr>
          <w:rFonts w:ascii="Times New Roman" w:hAnsi="Times New Roman"/>
          <w:sz w:val="28"/>
          <w:szCs w:val="28"/>
          <w:lang w:eastAsia="ru-RU"/>
        </w:rPr>
        <w:t xml:space="preserve">.3. Основаниями для отказа в согласовании отчетов, представленных </w:t>
      </w:r>
      <w:r>
        <w:rPr>
          <w:rFonts w:ascii="Times New Roman" w:hAnsi="Times New Roman"/>
          <w:sz w:val="28"/>
          <w:szCs w:val="28"/>
          <w:lang w:eastAsia="ru-RU"/>
        </w:rPr>
        <w:br/>
        <w:t xml:space="preserve">в соответствии с </w:t>
      </w:r>
      <w:hyperlink w:tooltip="#P251" w:anchor="P251" w:history="1">
        <w:r>
          <w:rPr>
            <w:rFonts w:ascii="Times New Roman" w:hAnsi="Times New Roman"/>
            <w:sz w:val="28"/>
            <w:szCs w:val="28"/>
            <w:lang w:eastAsia="ru-RU"/>
          </w:rPr>
          <w:t xml:space="preserve">пунктом </w:t>
        </w:r>
        <w:r>
          <w:rPr>
            <w:rFonts w:ascii="Times New Roman" w:hAnsi="Times New Roman"/>
            <w:sz w:val="28"/>
            <w:szCs w:val="28"/>
            <w:lang w:eastAsia="ru-RU"/>
          </w:rPr>
          <w:t xml:space="preserve">7</w:t>
        </w:r>
        <w:r>
          <w:rPr>
            <w:rFonts w:ascii="Times New Roman" w:hAnsi="Times New Roman"/>
            <w:sz w:val="28"/>
            <w:szCs w:val="28"/>
            <w:lang w:eastAsia="ru-RU"/>
          </w:rPr>
          <w:t xml:space="preserve">.1</w:t>
        </w:r>
      </w:hyperlink>
      <w:r>
        <w:rPr>
          <w:rFonts w:ascii="Times New Roman" w:hAnsi="Times New Roman"/>
          <w:sz w:val="28"/>
          <w:szCs w:val="28"/>
          <w:lang w:eastAsia="ru-RU"/>
        </w:rPr>
        <w:t xml:space="preserve"> настоящего раздела, являются: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предоставление неполной информации в соответствии с утверждённой формой и прилагаемыми документами;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представление в отчетах недостоверных сведений;</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представление в отчетах сведений, не соответствующих заключенному Соглашению;</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представление неполного пакета документов.</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.4. </w:t>
      </w:r>
      <w:r>
        <w:rPr>
          <w:rFonts w:ascii="Times New Roman" w:hAnsi="Times New Roman"/>
          <w:sz w:val="28"/>
          <w:szCs w:val="28"/>
          <w:lang w:eastAsia="ru-RU"/>
        </w:rPr>
        <w:t xml:space="preserve">При наличии оснований для отказа в согласовании отчета </w:t>
      </w:r>
      <w:r>
        <w:rPr>
          <w:rFonts w:ascii="Times New Roman" w:hAnsi="Times New Roman"/>
          <w:sz w:val="28"/>
          <w:szCs w:val="28"/>
          <w:lang w:eastAsia="ru-RU"/>
        </w:rPr>
        <w:br/>
        <w:t xml:space="preserve">в соответствии с </w:t>
      </w:r>
      <w:hyperlink w:tooltip="#P256" w:anchor="P256" w:history="1">
        <w:r>
          <w:rPr>
            <w:rFonts w:ascii="Times New Roman" w:hAnsi="Times New Roman"/>
            <w:sz w:val="28"/>
            <w:szCs w:val="28"/>
            <w:lang w:eastAsia="ru-RU"/>
          </w:rPr>
          <w:t xml:space="preserve">пунктом</w:t>
        </w:r>
        <w:r>
          <w:rPr>
            <w:rFonts w:ascii="Times New Roman" w:hAnsi="Times New Roman"/>
            <w:sz w:val="28"/>
            <w:szCs w:val="28"/>
            <w:lang w:eastAsia="ru-RU"/>
          </w:rPr>
          <w:t xml:space="preserve"> </w:t>
        </w:r>
        <w:r>
          <w:rPr>
            <w:rFonts w:ascii="Times New Roman" w:hAnsi="Times New Roman"/>
            <w:sz w:val="28"/>
            <w:szCs w:val="28"/>
            <w:lang w:eastAsia="ru-RU"/>
          </w:rPr>
          <w:t xml:space="preserve">7</w:t>
        </w:r>
        <w:r>
          <w:rPr>
            <w:rFonts w:ascii="Times New Roman" w:hAnsi="Times New Roman"/>
            <w:sz w:val="28"/>
            <w:szCs w:val="28"/>
            <w:lang w:eastAsia="ru-RU"/>
          </w:rPr>
          <w:t xml:space="preserve">.3</w:t>
        </w:r>
      </w:hyperlink>
      <w:r>
        <w:rPr>
          <w:rFonts w:ascii="Times New Roman" w:hAnsi="Times New Roman"/>
          <w:sz w:val="28"/>
          <w:szCs w:val="28"/>
          <w:lang w:eastAsia="ru-RU"/>
        </w:rPr>
        <w:t xml:space="preserve"> настоящего раздела Управление в срок не позднее 5 (пяти) рабочих дней со дня получения отчета возвращает отчет получателю субсидии с обоснованием причины отказа в согласовании отчета.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.5. Получатель субсидии в случае получения отказа от Управления </w:t>
      </w:r>
      <w:r>
        <w:rPr>
          <w:rFonts w:ascii="Times New Roman" w:hAnsi="Times New Roman"/>
          <w:sz w:val="28"/>
          <w:szCs w:val="28"/>
          <w:lang w:eastAsia="ru-RU"/>
        </w:rPr>
        <w:br/>
        <w:t xml:space="preserve">в согласовании отчета в течение 1 (одного) рабочего дня вносит соответствующие корректировки в отчет и передает в Управление </w:t>
        <w:br/>
        <w:t xml:space="preserve">на повторную проверку.</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.6. Ответственность за достоверность сведений, содержащихся </w:t>
      </w:r>
      <w:r>
        <w:rPr>
          <w:rFonts w:ascii="Times New Roman" w:hAnsi="Times New Roman"/>
          <w:sz w:val="28"/>
          <w:szCs w:val="28"/>
          <w:lang w:eastAsia="ru-RU"/>
        </w:rPr>
        <w:br/>
        <w:t xml:space="preserve">в представленных документах, целевое использование субсидии, выполнение обязательств, установленных Соглашением, несет получатель субсидии.</w:t>
      </w:r>
      <w:r/>
    </w:p>
    <w:p>
      <w:pPr>
        <w:jc w:val="both"/>
        <w:spacing w:after="0" w:line="240" w:lineRule="auto"/>
        <w:widowControl w:val="off"/>
        <w:rPr>
          <w:rFonts w:ascii="Times New Roman" w:hAnsi="Times New Roman" w:cs="Times New Roman" w:eastAsiaTheme="minorEastAsia"/>
          <w:sz w:val="36"/>
          <w:szCs w:val="44"/>
          <w:lang w:eastAsia="ru-RU"/>
        </w:rPr>
      </w:pPr>
      <w:r>
        <w:rPr>
          <w:rFonts w:ascii="Times New Roman" w:hAnsi="Times New Roman" w:cs="Times New Roman" w:eastAsiaTheme="minorEastAsia"/>
          <w:sz w:val="36"/>
          <w:szCs w:val="44"/>
          <w:lang w:eastAsia="ru-RU"/>
        </w:rPr>
      </w:r>
      <w:r>
        <w:rPr>
          <w:rFonts w:ascii="Times New Roman" w:hAnsi="Times New Roman" w:cs="Times New Roman" w:eastAsiaTheme="minorEastAsia"/>
          <w:sz w:val="36"/>
          <w:szCs w:val="44"/>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val="en-US" w:eastAsia="ru-RU"/>
        </w:rPr>
        <w:t xml:space="preserve">V</w:t>
      </w:r>
      <w:r>
        <w:rPr>
          <w:rFonts w:ascii="Times New Roman" w:hAnsi="Times New Roman" w:eastAsiaTheme="minorEastAsia"/>
          <w:b/>
          <w:sz w:val="28"/>
          <w:szCs w:val="28"/>
          <w:lang w:val="en-US" w:eastAsia="ru-RU"/>
        </w:rPr>
        <w:t xml:space="preserve">III</w:t>
      </w:r>
      <w:r>
        <w:rPr>
          <w:rFonts w:ascii="Times New Roman" w:hAnsi="Times New Roman"/>
          <w:b/>
          <w:sz w:val="28"/>
          <w:szCs w:val="28"/>
          <w:lang w:eastAsia="ru-RU"/>
        </w:rPr>
        <w:t xml:space="preserve">. Требования к осуществлению контроля</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(мониторинга) за соблюдением условий и порядка</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предоставления субсидий и ответственность за их нарушение</w:t>
      </w:r>
      <w:r/>
    </w:p>
    <w:p>
      <w:pPr>
        <w:pStyle w:val="990"/>
        <w:ind w:firstLine="709"/>
        <w:jc w:val="both"/>
        <w:rPr>
          <w:rFonts w:ascii="Times New Roman" w:hAnsi="Times New Roman"/>
          <w:szCs w:val="28"/>
          <w:lang w:eastAsia="ru-RU"/>
        </w:rPr>
      </w:pPr>
      <w:r>
        <w:rPr>
          <w:rFonts w:ascii="Times New Roman" w:hAnsi="Times New Roman"/>
          <w:szCs w:val="28"/>
          <w:lang w:eastAsia="ru-RU"/>
        </w:rPr>
      </w:r>
      <w:r/>
    </w:p>
    <w:p>
      <w:pPr>
        <w:ind w:firstLine="709"/>
        <w:jc w:val="both"/>
        <w:spacing w:after="0" w:line="247" w:lineRule="auto"/>
        <w:widowControl w:val="off"/>
        <w:rPr>
          <w:rFonts w:ascii="Times New Roman" w:hAnsi="Times New Roman" w:eastAsia="Times New Roman" w:cs="Times New Roman"/>
          <w:sz w:val="28"/>
          <w:szCs w:val="28"/>
          <w:lang w:eastAsia="ru-RU"/>
        </w:rPr>
      </w:pPr>
      <w:r>
        <w:rPr>
          <w:rFonts w:ascii="Times New Roman" w:hAnsi="Times New Roman" w:cs="Times New Roman"/>
          <w:sz w:val="28"/>
          <w:szCs w:val="28"/>
          <w:lang w:eastAsia="ru-RU"/>
        </w:rPr>
        <w:t xml:space="preserve">8</w:t>
      </w:r>
      <w:r>
        <w:rPr>
          <w:rFonts w:ascii="Times New Roman" w:hAnsi="Times New Roman" w:cs="Times New Roman"/>
          <w:sz w:val="28"/>
          <w:szCs w:val="28"/>
          <w:lang w:eastAsia="ru-RU"/>
        </w:rPr>
        <w:t xml:space="preserve">.1. </w:t>
      </w:r>
      <w:r>
        <w:rPr>
          <w:rFonts w:ascii="Times New Roman" w:hAnsi="Times New Roman" w:eastAsia="Times New Roman" w:cs="Times New Roman"/>
          <w:sz w:val="28"/>
          <w:szCs w:val="28"/>
          <w:lang w:eastAsia="ru-RU"/>
        </w:rPr>
        <w:t xml:space="preserve">Управление осуществляет проверки соблюдения получателем субсидии условий и порядка предоставления субсидии, в том числе в части достижения результата предоставления субсидии, а также органы государственного финансового контроля осуществляют проверки </w:t>
      </w:r>
      <w:r>
        <w:rPr>
          <w:rFonts w:ascii="Times New Roman" w:hAnsi="Times New Roman" w:eastAsia="Times New Roman" w:cs="Times New Roman"/>
          <w:sz w:val="28"/>
          <w:szCs w:val="28"/>
          <w:lang w:eastAsia="ru-RU"/>
        </w:rPr>
        <w:br/>
        <w:t xml:space="preserve">в соответствии со </w:t>
      </w:r>
      <w:hyperlink r:id="rId48" w:tooltip="https://login.consultant.ru/link/?req=doc&amp;base=LAW&amp;n=465808&amp;dst=3704&amp;field=134&amp;date=24.01.2024" w:history="1">
        <w:r>
          <w:rPr>
            <w:rFonts w:ascii="Times New Roman" w:hAnsi="Times New Roman" w:eastAsia="Times New Roman" w:cs="Times New Roman"/>
            <w:sz w:val="28"/>
            <w:szCs w:val="28"/>
            <w:lang w:eastAsia="ru-RU"/>
          </w:rPr>
          <w:t xml:space="preserve">статьями 268.1</w:t>
        </w:r>
      </w:hyperlink>
      <w:r>
        <w:rPr>
          <w:rFonts w:ascii="Times New Roman" w:hAnsi="Times New Roman" w:eastAsia="Times New Roman" w:cs="Times New Roman"/>
          <w:sz w:val="28"/>
          <w:szCs w:val="28"/>
          <w:lang w:eastAsia="ru-RU"/>
        </w:rPr>
        <w:t xml:space="preserve"> и </w:t>
      </w:r>
      <w:hyperlink r:id="rId49" w:tooltip="https://login.consultant.ru/link/?req=doc&amp;base=LAW&amp;n=465808&amp;dst=3722&amp;field=134&amp;date=24.01.2024" w:history="1">
        <w:r>
          <w:rPr>
            <w:rFonts w:ascii="Times New Roman" w:hAnsi="Times New Roman" w:eastAsia="Times New Roman" w:cs="Times New Roman"/>
            <w:sz w:val="28"/>
            <w:szCs w:val="28"/>
            <w:lang w:eastAsia="ru-RU"/>
          </w:rPr>
          <w:t xml:space="preserve">269.2</w:t>
        </w:r>
      </w:hyperlink>
      <w:r>
        <w:rPr>
          <w:rFonts w:ascii="Times New Roman" w:hAnsi="Times New Roman" w:eastAsia="Times New Roman" w:cs="Times New Roman"/>
          <w:sz w:val="28"/>
          <w:szCs w:val="28"/>
          <w:lang w:eastAsia="ru-RU"/>
        </w:rPr>
        <w:t xml:space="preserve"> Бюджетного кодекса Российской Федерации.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8</w:t>
      </w:r>
      <w:r>
        <w:rPr>
          <w:rFonts w:ascii="Times New Roman" w:hAnsi="Times New Roman"/>
          <w:sz w:val="28"/>
          <w:szCs w:val="28"/>
          <w:lang w:eastAsia="ru-RU"/>
        </w:rPr>
        <w:t xml:space="preserve">.2. </w:t>
      </w:r>
      <w:r>
        <w:rPr>
          <w:rFonts w:ascii="Times New Roman" w:hAnsi="Times New Roman"/>
          <w:sz w:val="28"/>
          <w:szCs w:val="28"/>
          <w:lang w:eastAsia="ru-RU"/>
        </w:rPr>
        <w:t xml:space="preserve">Управление проводит мониторинг достижения получателем субсидии результата предост</w:t>
      </w:r>
      <w:r>
        <w:rPr>
          <w:rFonts w:ascii="Times New Roman" w:hAnsi="Times New Roman"/>
          <w:sz w:val="28"/>
          <w:szCs w:val="28"/>
          <w:lang w:eastAsia="ru-RU"/>
        </w:rPr>
        <w:t xml:space="preserve">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Pr>
          <w:rFonts w:ascii="Times New Roman" w:hAnsi="Times New Roman"/>
          <w:sz w:val="28"/>
          <w:szCs w:val="28"/>
          <w:lang w:eastAsia="ru-RU"/>
        </w:rPr>
        <w:br/>
        <w:t xml:space="preserve">и по формам, которые установлены порядком проведения мониторинга достижения результатов предоставления субсидии, определенным Министерством финансов Российской Федерации.</w:t>
      </w:r>
      <w:r/>
    </w:p>
    <w:p>
      <w:pPr>
        <w:pStyle w:val="990"/>
        <w:ind w:firstLine="709"/>
        <w:jc w:val="both"/>
        <w:rPr>
          <w:rFonts w:ascii="Times New Roman" w:hAnsi="Times New Roman"/>
          <w:sz w:val="28"/>
          <w:szCs w:val="28"/>
          <w:lang w:eastAsia="ru-RU"/>
        </w:rPr>
      </w:pPr>
      <w:r/>
      <w:bookmarkStart w:id="27" w:name="P272"/>
      <w:r/>
      <w:bookmarkEnd w:id="27"/>
      <w:r>
        <w:rPr>
          <w:rFonts w:ascii="Times New Roman" w:hAnsi="Times New Roman"/>
          <w:sz w:val="28"/>
          <w:szCs w:val="28"/>
          <w:lang w:eastAsia="ru-RU"/>
        </w:rPr>
        <w:t xml:space="preserve">8</w:t>
      </w:r>
      <w:r>
        <w:rPr>
          <w:rFonts w:ascii="Times New Roman" w:hAnsi="Times New Roman"/>
          <w:sz w:val="28"/>
          <w:szCs w:val="28"/>
          <w:lang w:eastAsia="ru-RU"/>
        </w:rPr>
        <w:t xml:space="preserve">.3. В случае нарушения получателем субсидии условий, установленных при предоставлении субсидии и </w:t>
      </w:r>
      <w:r>
        <w:rPr>
          <w:rFonts w:ascii="Times New Roman" w:hAnsi="Times New Roman"/>
          <w:sz w:val="28"/>
          <w:szCs w:val="28"/>
          <w:lang w:eastAsia="ru-RU"/>
        </w:rPr>
        <w:t xml:space="preserve">выявленных</w:t>
      </w:r>
      <w:r>
        <w:rPr>
          <w:rFonts w:ascii="Times New Roman" w:hAnsi="Times New Roman"/>
          <w:sz w:val="28"/>
          <w:szCs w:val="28"/>
          <w:lang w:eastAsia="ru-RU"/>
        </w:rPr>
        <w:t xml:space="preserve"> в том числе по фактам проверок, проведенных Управлением и органами государственного финансового контроля, а также в случае </w:t>
      </w:r>
      <w:r>
        <w:rPr>
          <w:rFonts w:ascii="Times New Roman" w:hAnsi="Times New Roman"/>
          <w:sz w:val="28"/>
          <w:szCs w:val="28"/>
          <w:lang w:eastAsia="ru-RU"/>
        </w:rPr>
        <w:t xml:space="preserve">недостижения</w:t>
      </w:r>
      <w:r>
        <w:rPr>
          <w:rFonts w:ascii="Times New Roman" w:hAnsi="Times New Roman"/>
          <w:sz w:val="28"/>
          <w:szCs w:val="28"/>
          <w:lang w:eastAsia="ru-RU"/>
        </w:rPr>
        <w:t xml:space="preserve"> значения результата предоставления субсидии Управление в течение 10 (десяти) рабочих дней со дня установления указанного факта уведомляет получателя субсидии об одностороннем отказе </w:t>
        <w:br/>
        <w:t xml:space="preserve">от исполнения Соглашения в соответствии со </w:t>
      </w:r>
      <w:hyperlink r:id="rId50" w:tooltip="https://login.consultant.ru/link/?req=doc&amp;base=LAW&amp;n=471848&amp;dst=10841" w:history="1">
        <w:r>
          <w:rPr>
            <w:rFonts w:ascii="Times New Roman" w:hAnsi="Times New Roman"/>
            <w:sz w:val="28"/>
            <w:szCs w:val="28"/>
            <w:lang w:eastAsia="ru-RU"/>
          </w:rPr>
          <w:t xml:space="preserve">статьей 450.1</w:t>
        </w:r>
      </w:hyperlink>
      <w:r>
        <w:rPr>
          <w:rFonts w:ascii="Times New Roman" w:hAnsi="Times New Roman"/>
          <w:sz w:val="28"/>
          <w:szCs w:val="28"/>
          <w:lang w:eastAsia="ru-RU"/>
        </w:rPr>
        <w:t xml:space="preserve"> Гражданского кодекса Российской Федерации и о необходимости обеспечить возврат средств субсидии в областной бюджет.</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Получатель субсидии обеспечивает возврат в областной бюджет субсидии в полном объёме в случае выявления фактических нарушений:</w:t>
      </w:r>
      <w:r/>
    </w:p>
    <w:p>
      <w:pPr>
        <w:pStyle w:val="990"/>
        <w:ind w:firstLine="709"/>
        <w:jc w:val="both"/>
        <w:rPr>
          <w:rFonts w:ascii="Times New Roman" w:hAnsi="Times New Roman"/>
          <w:sz w:val="28"/>
          <w:szCs w:val="28"/>
          <w:lang w:eastAsia="ru-RU"/>
        </w:rPr>
      </w:pPr>
      <w:r/>
      <w:bookmarkStart w:id="28" w:name="P274"/>
      <w:r/>
      <w:bookmarkEnd w:id="28"/>
      <w:r>
        <w:rPr>
          <w:rFonts w:ascii="Times New Roman" w:hAnsi="Times New Roman"/>
          <w:sz w:val="28"/>
          <w:szCs w:val="28"/>
          <w:lang w:eastAsia="ru-RU"/>
        </w:rPr>
        <w:t xml:space="preserve">органом государственного финансового контроля – в сроки, предусмотренные бюджетным законодательством Российской Федерации;</w:t>
      </w:r>
      <w:r/>
    </w:p>
    <w:p>
      <w:pPr>
        <w:pStyle w:val="990"/>
        <w:ind w:firstLine="709"/>
        <w:jc w:val="both"/>
        <w:rPr>
          <w:rFonts w:ascii="Times New Roman" w:hAnsi="Times New Roman"/>
          <w:sz w:val="28"/>
          <w:szCs w:val="28"/>
          <w:lang w:eastAsia="ru-RU"/>
        </w:rPr>
      </w:pPr>
      <w:r/>
      <w:bookmarkStart w:id="29" w:name="P275"/>
      <w:r/>
      <w:bookmarkEnd w:id="29"/>
      <w:r>
        <w:rPr>
          <w:rFonts w:ascii="Times New Roman" w:hAnsi="Times New Roman"/>
          <w:sz w:val="28"/>
          <w:szCs w:val="28"/>
          <w:lang w:eastAsia="ru-RU"/>
        </w:rPr>
        <w:t xml:space="preserve">Управлением – в течение 20 (двадцати) рабочих дней со дня получения получателем субсидии уведомления, указанного в </w:t>
      </w:r>
      <w:hyperlink w:tooltip="#P272" w:anchor="P272" w:history="1">
        <w:r>
          <w:rPr>
            <w:rFonts w:ascii="Times New Roman" w:hAnsi="Times New Roman"/>
            <w:sz w:val="28"/>
            <w:szCs w:val="28"/>
            <w:lang w:eastAsia="ru-RU"/>
          </w:rPr>
          <w:t xml:space="preserve"> первом</w:t>
        </w:r>
      </w:hyperlink>
      <w:r>
        <w:rPr>
          <w:rFonts w:ascii="Times New Roman" w:hAnsi="Times New Roman"/>
          <w:sz w:val="28"/>
          <w:szCs w:val="28"/>
          <w:lang w:eastAsia="ru-RU"/>
        </w:rPr>
        <w:t xml:space="preserve"> абзаце настоящего пункта.</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Возврат в областной бюджет субсидии осуществляется на основании платежных документов.</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w:t>
      </w:r>
      <w:r>
        <w:rPr>
          <w:rFonts w:ascii="Times New Roman" w:hAnsi="Times New Roman"/>
          <w:sz w:val="28"/>
          <w:szCs w:val="28"/>
          <w:lang w:eastAsia="ru-RU"/>
        </w:rPr>
        <w:t xml:space="preserve">неперечисления</w:t>
      </w:r>
      <w:r>
        <w:rPr>
          <w:rFonts w:ascii="Times New Roman" w:hAnsi="Times New Roman"/>
          <w:sz w:val="28"/>
          <w:szCs w:val="28"/>
          <w:lang w:eastAsia="ru-RU"/>
        </w:rPr>
        <w:t xml:space="preserve"> субсидии в сроки, предусмотренные третьим </w:t>
      </w:r>
      <w:r>
        <w:rPr>
          <w:rFonts w:ascii="Times New Roman" w:hAnsi="Times New Roman"/>
          <w:sz w:val="28"/>
          <w:szCs w:val="28"/>
          <w:lang w:eastAsia="ru-RU"/>
        </w:rPr>
        <w:br/>
        <w:t xml:space="preserve">и четвертым </w:t>
      </w:r>
      <w:hyperlink w:tooltip="#P274" w:anchor="P274" w:history="1">
        <w:r>
          <w:rPr>
            <w:rFonts w:ascii="Times New Roman" w:hAnsi="Times New Roman"/>
            <w:sz w:val="28"/>
            <w:szCs w:val="28"/>
            <w:lang w:eastAsia="ru-RU"/>
          </w:rPr>
          <w:t xml:space="preserve">абзацами </w:t>
        </w:r>
      </w:hyperlink>
      <w:r>
        <w:rPr>
          <w:rFonts w:ascii="Times New Roman" w:hAnsi="Times New Roman"/>
          <w:sz w:val="28"/>
          <w:szCs w:val="28"/>
          <w:lang w:eastAsia="ru-RU"/>
        </w:rPr>
        <w:t xml:space="preserve">настоящего пункта, средства субсидия взыскиваются </w:t>
      </w:r>
      <w:r>
        <w:rPr>
          <w:rFonts w:ascii="Times New Roman" w:hAnsi="Times New Roman"/>
          <w:sz w:val="28"/>
          <w:szCs w:val="28"/>
          <w:lang w:eastAsia="ru-RU"/>
        </w:rPr>
        <w:br/>
        <w:t xml:space="preserve">в судебном порядке.</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8</w:t>
      </w:r>
      <w:r>
        <w:rPr>
          <w:rFonts w:ascii="Times New Roman" w:hAnsi="Times New Roman"/>
          <w:sz w:val="28"/>
          <w:szCs w:val="28"/>
          <w:lang w:eastAsia="ru-RU"/>
        </w:rPr>
        <w:t xml:space="preserve">.4. В случае если фактические значения результата предоставления субсидии к </w:t>
      </w:r>
      <w:r>
        <w:rPr>
          <w:rFonts w:ascii="Times New Roman" w:hAnsi="Times New Roman"/>
          <w:sz w:val="28"/>
          <w:szCs w:val="28"/>
        </w:rPr>
        <w:t xml:space="preserve">предельному сроку использования средств субсидии </w:t>
      </w:r>
      <w:r>
        <w:rPr>
          <w:rFonts w:ascii="Times New Roman" w:hAnsi="Times New Roman"/>
          <w:sz w:val="28"/>
          <w:szCs w:val="28"/>
          <w:lang w:eastAsia="ru-RU"/>
        </w:rPr>
        <w:t xml:space="preserve">ниже установленных в Соглашении вследствие обстоятельств непреодолимой силы, послуживших основанием для введения режима повышенной готовности </w:t>
      </w:r>
      <w:r>
        <w:rPr>
          <w:rFonts w:ascii="Times New Roman" w:hAnsi="Times New Roman"/>
          <w:sz w:val="28"/>
          <w:szCs w:val="28"/>
          <w:lang w:eastAsia="ru-RU"/>
        </w:rPr>
        <w:br/>
        <w:t xml:space="preserve">или режима чрезвычайной ситуации, при предоставлении получателем субсидии документов, подтверждающих наступление указанных обстоятельств (событий), возврат субсидии не осуществляется.</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8.5</w:t>
      </w:r>
      <w:r>
        <w:rPr>
          <w:rFonts w:ascii="Times New Roman" w:hAnsi="Times New Roman"/>
          <w:sz w:val="28"/>
          <w:szCs w:val="28"/>
          <w:lang w:eastAsia="ru-RU"/>
        </w:rPr>
        <w:t xml:space="preserve">. </w:t>
      </w:r>
      <w:r>
        <w:rPr>
          <w:rFonts w:ascii="Times New Roman" w:hAnsi="Times New Roman"/>
          <w:sz w:val="28"/>
          <w:szCs w:val="28"/>
          <w:lang w:eastAsia="ru-RU"/>
        </w:rPr>
        <w:t xml:space="preserve">Получатель субсидии</w:t>
      </w:r>
      <w:r>
        <w:rPr>
          <w:rFonts w:ascii="Times New Roman" w:hAnsi="Times New Roman"/>
          <w:sz w:val="28"/>
          <w:szCs w:val="28"/>
        </w:rPr>
        <w:t xml:space="preserve">, пострадавший в результате обстрелов </w:t>
      </w:r>
      <w:r>
        <w:rPr>
          <w:rFonts w:ascii="Times New Roman" w:hAnsi="Times New Roman"/>
          <w:sz w:val="28"/>
          <w:szCs w:val="28"/>
        </w:rPr>
        <w:br/>
        <w:t xml:space="preserve">со стороны вооруженных формирований Украины и (или) террористических актов, освобождается от ответственности за </w:t>
      </w:r>
      <w:r>
        <w:rPr>
          <w:rFonts w:ascii="Times New Roman" w:hAnsi="Times New Roman"/>
          <w:sz w:val="28"/>
          <w:szCs w:val="28"/>
        </w:rPr>
        <w:t xml:space="preserve">недостижение</w:t>
      </w:r>
      <w:r>
        <w:rPr>
          <w:rFonts w:ascii="Times New Roman" w:hAnsi="Times New Roman"/>
          <w:sz w:val="28"/>
          <w:szCs w:val="28"/>
        </w:rPr>
        <w:t xml:space="preserve"> </w:t>
      </w:r>
      <w:r>
        <w:rPr>
          <w:rFonts w:ascii="Times New Roman" w:hAnsi="Times New Roman" w:eastAsiaTheme="minorEastAsia"/>
          <w:sz w:val="28"/>
          <w:szCs w:val="28"/>
          <w:lang w:eastAsia="ru-RU"/>
        </w:rPr>
        <w:t xml:space="preserve">значений результата предоставления субсидии</w:t>
      </w:r>
      <w:r>
        <w:rPr>
          <w:rFonts w:ascii="Times New Roman" w:hAnsi="Times New Roman" w:eastAsiaTheme="minorEastAsia"/>
          <w:sz w:val="28"/>
          <w:szCs w:val="28"/>
          <w:lang w:eastAsia="ru-RU"/>
        </w:rPr>
        <w:t xml:space="preserve">, </w:t>
      </w:r>
      <w:r>
        <w:rPr>
          <w:rFonts w:ascii="Times New Roman" w:hAnsi="Times New Roman"/>
          <w:sz w:val="28"/>
          <w:szCs w:val="28"/>
        </w:rPr>
        <w:t xml:space="preserve">при условии документального подтверждения факта причинения ущерба имуществу, которое создавалось (приобреталось) за счет средств субсидии, в результате обстрелов со стороны вооруженных формирований Украины и (или) террористических актов.</w:t>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r>
      <w:r/>
    </w:p>
    <w:p>
      <w:pPr>
        <w:pStyle w:val="990"/>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r>
      <w:r/>
    </w:p>
    <w:tbl>
      <w:tblPr>
        <w:tblW w:w="10065" w:type="dxa"/>
        <w:tblInd w:w="-176" w:type="dxa"/>
        <w:tblLook w:val="04A0" w:firstRow="1" w:lastRow="0" w:firstColumn="1" w:lastColumn="0" w:noHBand="0" w:noVBand="1"/>
      </w:tblPr>
      <w:tblGrid>
        <w:gridCol w:w="3432"/>
        <w:gridCol w:w="6633"/>
      </w:tblGrid>
      <w:tr>
        <w:trPr/>
        <w:tc>
          <w:tcPr>
            <w:tcW w:w="3432" w:type="dxa"/>
            <w:textDirection w:val="lrTb"/>
            <w:noWrap w:val="false"/>
          </w:tcPr>
          <w:p>
            <w:pPr>
              <w:pStyle w:val="990"/>
              <w:jc w:val="center"/>
              <w:spacing w:line="216" w:lineRule="auto"/>
              <w:rPr>
                <w:rFonts w:ascii="Times New Roman" w:hAnsi="Times New Roman"/>
                <w:b/>
                <w:sz w:val="28"/>
                <w:szCs w:val="28"/>
              </w:rPr>
            </w:pPr>
            <w:r>
              <w:rPr>
                <w:rFonts w:ascii="Times New Roman" w:hAnsi="Times New Roman"/>
                <w:b/>
                <w:sz w:val="28"/>
                <w:szCs w:val="28"/>
              </w:rPr>
              <w:t xml:space="preserve">Начальник</w:t>
            </w:r>
            <w:r/>
          </w:p>
          <w:p>
            <w:pPr>
              <w:pStyle w:val="990"/>
              <w:jc w:val="center"/>
              <w:spacing w:line="216" w:lineRule="auto"/>
              <w:rPr>
                <w:rFonts w:ascii="Times New Roman" w:hAnsi="Times New Roman"/>
                <w:b/>
                <w:sz w:val="28"/>
                <w:szCs w:val="28"/>
              </w:rPr>
            </w:pPr>
            <w:r>
              <w:rPr>
                <w:rFonts w:ascii="Times New Roman" w:hAnsi="Times New Roman"/>
                <w:b/>
                <w:sz w:val="28"/>
                <w:szCs w:val="28"/>
              </w:rPr>
              <w:t xml:space="preserve">управления по туризму</w:t>
            </w:r>
            <w:r/>
          </w:p>
          <w:p>
            <w:pPr>
              <w:pStyle w:val="990"/>
              <w:jc w:val="center"/>
              <w:spacing w:line="216" w:lineRule="auto"/>
              <w:rPr>
                <w:rFonts w:ascii="Times New Roman" w:hAnsi="Times New Roman"/>
                <w:b/>
                <w:sz w:val="28"/>
                <w:szCs w:val="28"/>
              </w:rPr>
            </w:pPr>
            <w:r>
              <w:rPr>
                <w:rFonts w:ascii="Times New Roman" w:hAnsi="Times New Roman"/>
                <w:b/>
                <w:sz w:val="28"/>
                <w:szCs w:val="28"/>
              </w:rPr>
              <w:t xml:space="preserve">Белгородской области</w:t>
            </w:r>
            <w:r/>
          </w:p>
        </w:tc>
        <w:tc>
          <w:tcPr>
            <w:tcW w:w="6633" w:type="dxa"/>
            <w:textDirection w:val="lrTb"/>
            <w:noWrap w:val="false"/>
          </w:tcPr>
          <w:p>
            <w:pPr>
              <w:pStyle w:val="990"/>
              <w:spacing w:line="216" w:lineRule="auto"/>
              <w:rPr>
                <w:rFonts w:ascii="Times New Roman" w:hAnsi="Times New Roman"/>
                <w:b/>
                <w:sz w:val="28"/>
                <w:szCs w:val="28"/>
              </w:rPr>
            </w:pPr>
            <w:r>
              <w:rPr>
                <w:rFonts w:ascii="Times New Roman" w:hAnsi="Times New Roman"/>
                <w:b/>
                <w:sz w:val="28"/>
                <w:szCs w:val="28"/>
              </w:rPr>
            </w:r>
            <w:r/>
          </w:p>
          <w:p>
            <w:pPr>
              <w:pStyle w:val="990"/>
              <w:spacing w:line="216" w:lineRule="auto"/>
              <w:rPr>
                <w:rFonts w:ascii="Times New Roman" w:hAnsi="Times New Roman"/>
                <w:b/>
                <w:sz w:val="28"/>
                <w:szCs w:val="28"/>
              </w:rPr>
            </w:pPr>
            <w:r>
              <w:rPr>
                <w:rFonts w:ascii="Times New Roman" w:hAnsi="Times New Roman"/>
                <w:b/>
                <w:sz w:val="28"/>
                <w:szCs w:val="28"/>
              </w:rPr>
            </w:r>
            <w:r/>
          </w:p>
          <w:p>
            <w:pPr>
              <w:pStyle w:val="990"/>
              <w:jc w:val="right"/>
              <w:spacing w:line="216" w:lineRule="auto"/>
              <w:rPr>
                <w:rFonts w:ascii="Times New Roman" w:hAnsi="Times New Roman"/>
                <w:b/>
                <w:sz w:val="28"/>
                <w:szCs w:val="28"/>
              </w:rPr>
            </w:pPr>
            <w:r>
              <w:rPr>
                <w:rFonts w:ascii="Times New Roman" w:hAnsi="Times New Roman"/>
                <w:b/>
                <w:sz w:val="28"/>
                <w:szCs w:val="28"/>
              </w:rPr>
              <w:t xml:space="preserve">И.С. </w:t>
            </w:r>
            <w:r>
              <w:rPr>
                <w:rFonts w:ascii="Times New Roman" w:hAnsi="Times New Roman"/>
                <w:b/>
                <w:sz w:val="28"/>
                <w:szCs w:val="28"/>
              </w:rPr>
              <w:t xml:space="preserve">Подзолкова</w:t>
            </w:r>
            <w:r/>
          </w:p>
        </w:tc>
      </w:tr>
    </w:tbl>
    <w:p>
      <w:pPr>
        <w:pStyle w:val="990"/>
        <w:ind w:firstLine="709"/>
        <w:jc w:val="both"/>
        <w:rPr>
          <w:rFonts w:ascii="Times New Roman" w:hAnsi="Times New Roman"/>
          <w:sz w:val="28"/>
          <w:szCs w:val="28"/>
          <w:lang w:eastAsia="ru-RU"/>
        </w:rPr>
        <w:sectPr>
          <w:footnotePr/>
          <w:endnotePr/>
          <w:type w:val="nextPage"/>
          <w:pgSz w:w="11906" w:h="16838" w:orient="portrait"/>
          <w:pgMar w:top="1134" w:right="567" w:bottom="1134" w:left="1701" w:header="567" w:footer="0" w:gutter="0"/>
          <w:cols w:num="1" w:sep="0" w:space="708" w:equalWidth="1"/>
          <w:docGrid w:linePitch="360"/>
          <w:titlePg/>
        </w:sectPr>
      </w:pPr>
      <w:r>
        <w:rPr>
          <w:rFonts w:ascii="Times New Roman" w:hAnsi="Times New Roman"/>
          <w:sz w:val="28"/>
          <w:szCs w:val="28"/>
          <w:lang w:eastAsia="ru-RU"/>
        </w:rPr>
      </w:r>
      <w:r/>
    </w:p>
    <w:tbl>
      <w:tblPr>
        <w:tblStyle w:val="99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5"/>
        <w:gridCol w:w="4794"/>
      </w:tblGrid>
      <w:tr>
        <w:trPr/>
        <w:tc>
          <w:tcPr>
            <w:tcW w:w="4814" w:type="dxa"/>
            <w:textDirection w:val="lrTb"/>
            <w:noWrap w:val="false"/>
          </w:tcPr>
          <w:p>
            <w:pPr>
              <w:jc w:val="right"/>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tc>
        <w:tc>
          <w:tcPr>
            <w:tcW w:w="4814" w:type="dxa"/>
            <w:textDirection w:val="lrTb"/>
            <w:noWrap w:val="false"/>
          </w:tcPr>
          <w:p>
            <w:pPr>
              <w:jc w:val="center"/>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t xml:space="preserve">Приложение № 1</w:t>
            </w:r>
            <w:r/>
          </w:p>
          <w:p>
            <w:pPr>
              <w:jc w:val="center"/>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r/>
          </w:p>
        </w:tc>
      </w:tr>
    </w:tbl>
    <w:p>
      <w:pPr>
        <w:jc w:val="right"/>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right"/>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right"/>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right"/>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Форма</w:t>
      </w:r>
      <w:r/>
    </w:p>
    <w:p>
      <w:pPr>
        <w:jc w:val="right"/>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tbl>
      <w:tblPr>
        <w:tblStyle w:val="99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46"/>
        <w:gridCol w:w="3523"/>
      </w:tblGrid>
      <w:tr>
        <w:trPr/>
        <w:tc>
          <w:tcPr>
            <w:tcW w:w="6096"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Оформляется на бланке участника отбора</w:t>
            </w:r>
            <w:r/>
          </w:p>
        </w:tc>
        <w:tc>
          <w:tcPr>
            <w:tcW w:w="3542" w:type="dxa"/>
            <w:textDirection w:val="lrTb"/>
            <w:noWrap w:val="false"/>
          </w:tcPr>
          <w:p>
            <w:pPr>
              <w:jc w:val="center"/>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Управление по туризму </w:t>
            </w:r>
            <w:r>
              <w:rPr>
                <w:rFonts w:ascii="Times New Roman" w:hAnsi="Times New Roman" w:cs="Times New Roman" w:eastAsiaTheme="minorEastAsia"/>
                <w:sz w:val="28"/>
                <w:szCs w:val="28"/>
                <w:lang w:eastAsia="ru-RU"/>
              </w:rPr>
              <w:br/>
              <w:t xml:space="preserve">Белгородской области</w:t>
            </w:r>
            <w:r/>
          </w:p>
        </w:tc>
      </w:tr>
    </w:tbl>
    <w:p>
      <w:pPr>
        <w:pStyle w:val="990"/>
        <w:rPr>
          <w:rFonts w:ascii="Times New Roman" w:hAnsi="Times New Roman"/>
          <w:sz w:val="28"/>
          <w:szCs w:val="28"/>
          <w:lang w:eastAsia="ru-RU"/>
        </w:rPr>
      </w:pPr>
      <w:r>
        <w:rPr>
          <w:rFonts w:ascii="Times New Roman" w:hAnsi="Times New Roman"/>
          <w:sz w:val="28"/>
          <w:szCs w:val="28"/>
          <w:lang w:eastAsia="ru-RU"/>
        </w:rPr>
      </w:r>
      <w:r/>
    </w:p>
    <w:p>
      <w:pPr>
        <w:pStyle w:val="990"/>
        <w:rPr>
          <w:rFonts w:ascii="Times New Roman" w:hAnsi="Times New Roman"/>
          <w:sz w:val="28"/>
          <w:szCs w:val="28"/>
          <w:lang w:eastAsia="ru-RU"/>
        </w:rPr>
      </w:pPr>
      <w:r>
        <w:rPr>
          <w:rFonts w:ascii="Times New Roman" w:hAnsi="Times New Roman"/>
          <w:sz w:val="28"/>
          <w:szCs w:val="28"/>
          <w:lang w:eastAsia="ru-RU"/>
        </w:rPr>
        <w:t xml:space="preserve">Дата ________________________</w:t>
      </w:r>
      <w:r/>
    </w:p>
    <w:p>
      <w:pPr>
        <w:pStyle w:val="990"/>
        <w:rPr>
          <w:rFonts w:ascii="Times New Roman" w:hAnsi="Times New Roman"/>
          <w:sz w:val="28"/>
          <w:szCs w:val="28"/>
          <w:lang w:eastAsia="ru-RU"/>
        </w:rPr>
      </w:pPr>
      <w:r>
        <w:rPr>
          <w:rFonts w:ascii="Times New Roman" w:hAnsi="Times New Roman"/>
          <w:sz w:val="28"/>
          <w:szCs w:val="28"/>
          <w:lang w:eastAsia="ru-RU"/>
        </w:rPr>
        <w:t xml:space="preserve">Исходящий номер _____________</w:t>
      </w:r>
      <w:r/>
    </w:p>
    <w:p>
      <w:pPr>
        <w:pStyle w:val="990"/>
        <w:rPr>
          <w:rFonts w:ascii="Times New Roman" w:hAnsi="Times New Roman"/>
          <w:sz w:val="28"/>
          <w:szCs w:val="28"/>
          <w:lang w:eastAsia="ru-RU"/>
        </w:rPr>
      </w:pPr>
      <w:r>
        <w:rPr>
          <w:rFonts w:ascii="Times New Roman" w:hAnsi="Times New Roman"/>
          <w:sz w:val="28"/>
          <w:szCs w:val="28"/>
          <w:lang w:eastAsia="ru-RU"/>
        </w:rPr>
      </w:r>
      <w:r/>
    </w:p>
    <w:p>
      <w:pPr>
        <w:pStyle w:val="990"/>
        <w:jc w:val="center"/>
        <w:rPr>
          <w:rFonts w:ascii="Times New Roman" w:hAnsi="Times New Roman"/>
          <w:b/>
          <w:sz w:val="28"/>
          <w:szCs w:val="28"/>
          <w:lang w:eastAsia="ru-RU"/>
        </w:rPr>
      </w:pPr>
      <w:r/>
      <w:bookmarkStart w:id="30" w:name="P305"/>
      <w:r/>
      <w:bookmarkEnd w:id="30"/>
      <w:r>
        <w:rPr>
          <w:rFonts w:ascii="Times New Roman" w:hAnsi="Times New Roman"/>
          <w:b/>
          <w:sz w:val="28"/>
          <w:szCs w:val="28"/>
          <w:lang w:eastAsia="ru-RU"/>
        </w:rPr>
        <w:t xml:space="preserve">Заявление</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о предоставлении субсидии </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юридическим лицам (за исключением некоммерческих организаций, являющихся государственными (муниципальными) учреждениями)</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и индивидуальным предпринимателям в целях </w:t>
      </w:r>
      <w:r>
        <w:rPr>
          <w:rFonts w:ascii="Times New Roman" w:hAnsi="Times New Roman"/>
          <w:b/>
          <w:sz w:val="28"/>
          <w:szCs w:val="28"/>
          <w:lang w:eastAsia="ru-RU"/>
        </w:rPr>
        <w:t xml:space="preserve">государственной</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поддержки общественных инициатив и проектов, </w:t>
      </w:r>
      <w:r>
        <w:rPr>
          <w:rFonts w:ascii="Times New Roman" w:hAnsi="Times New Roman"/>
          <w:b/>
          <w:sz w:val="28"/>
          <w:szCs w:val="28"/>
          <w:lang w:eastAsia="ru-RU"/>
        </w:rPr>
        <w:br/>
        <w:t xml:space="preserve">направленных на развитие туристской инфраструктуры</w:t>
      </w:r>
      <w:r/>
    </w:p>
    <w:p>
      <w:pPr>
        <w:pStyle w:val="990"/>
        <w:rPr>
          <w:rFonts w:ascii="Times New Roman" w:hAnsi="Times New Roman"/>
          <w:sz w:val="28"/>
          <w:szCs w:val="28"/>
          <w:lang w:eastAsia="ru-RU"/>
        </w:rPr>
      </w:pPr>
      <w:r>
        <w:rPr>
          <w:rFonts w:ascii="Times New Roman" w:hAnsi="Times New Roman"/>
          <w:sz w:val="28"/>
          <w:szCs w:val="28"/>
          <w:lang w:eastAsia="ru-RU"/>
        </w:rPr>
      </w:r>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46"/>
        <w:gridCol w:w="67"/>
        <w:gridCol w:w="4752"/>
        <w:gridCol w:w="67"/>
        <w:gridCol w:w="75"/>
        <w:gridCol w:w="1343"/>
        <w:gridCol w:w="75"/>
        <w:gridCol w:w="2268"/>
      </w:tblGrid>
      <w:tr>
        <w:trPr/>
        <w:tc>
          <w:tcPr>
            <w:tcW w:w="846" w:type="dxa"/>
            <w:textDirection w:val="lrTb"/>
            <w:noWrap w:val="false"/>
          </w:tcPr>
          <w:p>
            <w:pPr>
              <w:pStyle w:val="990"/>
              <w:rPr>
                <w:rFonts w:ascii="Times New Roman" w:hAnsi="Times New Roman"/>
                <w:b/>
                <w:sz w:val="24"/>
                <w:szCs w:val="24"/>
                <w:lang w:eastAsia="ru-RU"/>
              </w:rPr>
            </w:pPr>
            <w:r>
              <w:rPr>
                <w:rFonts w:ascii="Times New Roman" w:hAnsi="Times New Roman"/>
                <w:b/>
                <w:sz w:val="24"/>
                <w:szCs w:val="24"/>
                <w:lang w:eastAsia="ru-RU"/>
              </w:rPr>
              <w:t xml:space="preserve">1.</w:t>
            </w:r>
            <w:r/>
          </w:p>
        </w:tc>
        <w:tc>
          <w:tcPr>
            <w:gridSpan w:val="7"/>
            <w:tcW w:w="8647"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об участнике отбора</w:t>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1.1.</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Полное и сокращенное наименование юридического лица или фамилия, имя, отчество (при наличии) индивидуального предпринимателя</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1.2.</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Наименование должности, фамилия, имя, отчество (при наличии), идентификационный номер налогоплательщика руководителя юридического лица</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1.3.</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Адрес юридического лица, адрес регистрации индивидуального предпринимателя</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1.4.</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Номер контактного телефона, почтовый адрес, адрес электронной почты для направления юридически значимых сообщений</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1.5.</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rPr>
              <w:t xml:space="preserve">Фамилия, имя, отчество (при наличии) </w:t>
            </w:r>
            <w:r>
              <w:rPr>
                <w:rFonts w:ascii="Times New Roman" w:hAnsi="Times New Roman"/>
                <w:sz w:val="24"/>
                <w:szCs w:val="24"/>
              </w:rPr>
              <w:br/>
              <w:t xml:space="preserve">и идентификационный номер налогоплательщика главного бухгалтера </w:t>
            </w:r>
            <w:r>
              <w:rPr>
                <w:rFonts w:ascii="Times New Roman" w:hAnsi="Times New Roman"/>
                <w:sz w:val="24"/>
                <w:szCs w:val="24"/>
              </w:rPr>
              <w:br/>
            </w:r>
            <w:r>
              <w:rPr>
                <w:rFonts w:ascii="Times New Roman" w:hAnsi="Times New Roman"/>
                <w:sz w:val="24"/>
                <w:szCs w:val="24"/>
              </w:rPr>
              <w:t xml:space="preserve">(при наличии) (для юридического лица)</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1.6.</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rPr>
              <w:t xml:space="preserve">Фамилии, имена, отчества (при наличии) учредителей (за исключением сельскохозяйственных кооперативов, созданных в соответствии с Федеральным </w:t>
            </w:r>
            <w:hyperlink r:id="rId51" w:tooltip="https://login.consultant.ru/link/?req=doc&amp;base=LAW&amp;n=454294" w:history="1">
              <w:r>
                <w:rPr>
                  <w:rFonts w:ascii="Times New Roman" w:hAnsi="Times New Roman"/>
                  <w:sz w:val="24"/>
                  <w:szCs w:val="24"/>
                </w:rPr>
                <w:t xml:space="preserve">законом</w:t>
              </w:r>
            </w:hyperlink>
            <w:r>
              <w:rPr>
                <w:rFonts w:ascii="Times New Roman" w:hAnsi="Times New Roman"/>
                <w:sz w:val="24"/>
                <w:szCs w:val="24"/>
              </w:rPr>
              <w:t xml:space="preserve"> от 8 декабря 1995 года № 193-ФЗ </w:t>
            </w:r>
            <w:r>
              <w:rPr>
                <w:rFonts w:ascii="Times New Roman" w:hAnsi="Times New Roman"/>
                <w:sz w:val="24"/>
                <w:szCs w:val="24"/>
              </w:rPr>
              <w:br/>
              <w:t xml:space="preserve">«О сельскохозяйственной кооперации») </w:t>
            </w:r>
            <w:r>
              <w:rPr>
                <w:rFonts w:ascii="Times New Roman" w:hAnsi="Times New Roman"/>
                <w:sz w:val="24"/>
                <w:szCs w:val="24"/>
              </w:rPr>
              <w:br/>
              <w:t xml:space="preserve">(для юридического лица)</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1.7.</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rPr>
              <w:t xml:space="preserve">Фамилии, имена, отчества (при наличии) членов коллегиального исполнительного органа (для юридического лица)</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1.8.</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rPr>
              <w:t xml:space="preserve">Фамилия, имя, отчество (при наличии) лица, исполняющего функции единоличного исполнительного органа (для юридического лица)</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1.9.</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ИНН</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1.9.1.</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Дата постановки на учет в налоговом органе (для индивидуального предпринимателя)</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1.9.2.</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Дата и код причины постановки на учет </w:t>
            </w:r>
            <w:r>
              <w:rPr>
                <w:rFonts w:ascii="Times New Roman" w:hAnsi="Times New Roman"/>
                <w:sz w:val="24"/>
                <w:szCs w:val="24"/>
                <w:lang w:eastAsia="ru-RU"/>
              </w:rPr>
              <w:br/>
              <w:t xml:space="preserve">в налоговом органе (для юридического лица)</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1.10.</w:t>
            </w:r>
            <w:r/>
          </w:p>
        </w:tc>
        <w:tc>
          <w:tcPr>
            <w:gridSpan w:val="4"/>
            <w:tcW w:w="4961"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ОГРН (для юридического лица) </w:t>
            </w:r>
            <w:r>
              <w:rPr>
                <w:rFonts w:ascii="Times New Roman" w:hAnsi="Times New Roman"/>
                <w:sz w:val="24"/>
                <w:szCs w:val="24"/>
                <w:lang w:eastAsia="ru-RU"/>
              </w:rPr>
              <w:br/>
              <w:t xml:space="preserve">или ОГРНИП (для индивидуального предпринимателя)</w:t>
            </w:r>
            <w:r/>
          </w:p>
        </w:tc>
        <w:tc>
          <w:tcPr>
            <w:gridSpan w:val="3"/>
            <w:tcW w:w="368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t xml:space="preserve">1.11.</w:t>
            </w:r>
            <w:r/>
          </w:p>
        </w:tc>
        <w:tc>
          <w:tcPr>
            <w:gridSpan w:val="4"/>
            <w:tcW w:w="4961"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t xml:space="preserve">Дата государственной регистрации физического лица в качестве индивидуального предпринимателя</w:t>
            </w:r>
            <w:r/>
          </w:p>
        </w:tc>
        <w:tc>
          <w:tcPr>
            <w:gridSpan w:val="3"/>
            <w:tcW w:w="368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t xml:space="preserve">1.12.</w:t>
            </w:r>
            <w:r/>
          </w:p>
        </w:tc>
        <w:tc>
          <w:tcPr>
            <w:gridSpan w:val="4"/>
            <w:tcW w:w="4961"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t xml:space="preserve">Дата и место рождения </w:t>
            </w:r>
            <w:r>
              <w:rPr>
                <w:rFonts w:ascii="Times New Roman" w:hAnsi="Times New Roman"/>
                <w:sz w:val="24"/>
                <w:szCs w:val="24"/>
                <w:lang w:eastAsia="ru-RU"/>
              </w:rPr>
              <w:br/>
              <w:t xml:space="preserve">(для индивидуального предпринимателя)</w:t>
            </w:r>
            <w:r/>
          </w:p>
        </w:tc>
        <w:tc>
          <w:tcPr>
            <w:gridSpan w:val="3"/>
            <w:tcW w:w="368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t xml:space="preserve">1.13.</w:t>
            </w:r>
            <w:r/>
          </w:p>
        </w:tc>
        <w:tc>
          <w:tcPr>
            <w:gridSpan w:val="4"/>
            <w:tcW w:w="4961"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t xml:space="preserve">Страховой номер индивидуального лицевого счёта (для индивидуального предпринимателя)</w:t>
            </w:r>
            <w:r/>
          </w:p>
        </w:tc>
        <w:tc>
          <w:tcPr>
            <w:gridSpan w:val="3"/>
            <w:tcW w:w="368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t xml:space="preserve">1.14.</w:t>
            </w:r>
            <w:r/>
          </w:p>
        </w:tc>
        <w:tc>
          <w:tcPr>
            <w:gridSpan w:val="4"/>
            <w:tcW w:w="4961"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rPr>
              <w:t xml:space="preserve">Перечень основных и дополнительных видов деятельности, которые участник отбора получателей субсидий вправе осуществлять </w:t>
            </w:r>
            <w:r>
              <w:rPr>
                <w:rFonts w:ascii="Times New Roman" w:hAnsi="Times New Roman"/>
                <w:sz w:val="24"/>
                <w:szCs w:val="24"/>
              </w:rPr>
              <w:br/>
              <w:t xml:space="preserve">в соответствии с учредительными документами организации (для юридического лица) или в соответствии со сведениями </w:t>
            </w:r>
            <w:r>
              <w:rPr>
                <w:rFonts w:ascii="Times New Roman" w:hAnsi="Times New Roman"/>
                <w:sz w:val="24"/>
                <w:szCs w:val="24"/>
              </w:rPr>
              <w:br/>
              <w:t xml:space="preserve">из Единого государственного реестра индивидуальных предпринимателей </w:t>
            </w:r>
            <w:r>
              <w:rPr>
                <w:rFonts w:ascii="Times New Roman" w:hAnsi="Times New Roman"/>
                <w:sz w:val="24"/>
                <w:szCs w:val="24"/>
              </w:rPr>
              <w:br/>
              <w:t xml:space="preserve">(для индивидуального предпринимателя)</w:t>
            </w:r>
            <w:r/>
          </w:p>
        </w:tc>
        <w:tc>
          <w:tcPr>
            <w:gridSpan w:val="3"/>
            <w:tcW w:w="3686" w:type="dxa"/>
            <w:textDirection w:val="lrTb"/>
            <w:noWrap w:val="false"/>
          </w:tcPr>
          <w:p>
            <w:pPr>
              <w:pStyle w:val="990"/>
              <w:spacing w:line="262" w:lineRule="auto"/>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1.15.</w:t>
            </w:r>
            <w:r/>
          </w:p>
        </w:tc>
        <w:tc>
          <w:tcPr>
            <w:gridSpan w:val="4"/>
            <w:tcW w:w="4961"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Адреса веб-сайтов, социальных сетей в сети </w:t>
            </w:r>
            <w:r>
              <w:rPr>
                <w:rFonts w:ascii="Times New Roman" w:hAnsi="Times New Roman"/>
                <w:sz w:val="24"/>
                <w:szCs w:val="24"/>
                <w:lang w:eastAsia="ru-RU"/>
              </w:rPr>
              <w:t xml:space="preserve">Интернет с информацией об участнике </w:t>
            </w:r>
            <w:r>
              <w:rPr>
                <w:rFonts w:ascii="Times New Roman" w:hAnsi="Times New Roman"/>
                <w:sz w:val="24"/>
                <w:szCs w:val="24"/>
                <w:lang w:eastAsia="ru-RU"/>
              </w:rPr>
              <w:br/>
              <w:t xml:space="preserve">отбора / проекте</w:t>
            </w:r>
            <w:r/>
          </w:p>
        </w:tc>
        <w:tc>
          <w:tcPr>
            <w:gridSpan w:val="3"/>
            <w:tcW w:w="36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b/>
                <w:sz w:val="24"/>
                <w:szCs w:val="24"/>
                <w:lang w:eastAsia="ru-RU"/>
              </w:rPr>
            </w:pPr>
            <w:r>
              <w:rPr>
                <w:rFonts w:ascii="Times New Roman" w:hAnsi="Times New Roman"/>
                <w:b/>
                <w:sz w:val="24"/>
                <w:szCs w:val="24"/>
                <w:lang w:eastAsia="ru-RU"/>
              </w:rPr>
              <w:t xml:space="preserve">2.</w:t>
            </w:r>
            <w:r/>
          </w:p>
        </w:tc>
        <w:tc>
          <w:tcPr>
            <w:gridSpan w:val="7"/>
            <w:tcW w:w="8647" w:type="dxa"/>
            <w:textDirection w:val="lrTb"/>
            <w:noWrap w:val="false"/>
          </w:tcPr>
          <w:p>
            <w:pPr>
              <w:pStyle w:val="990"/>
              <w:jc w:val="center"/>
              <w:spacing w:line="19" w:lineRule="atLeast"/>
              <w:rPr>
                <w:rFonts w:ascii="Times New Roman" w:hAnsi="Times New Roman"/>
                <w:b/>
                <w:sz w:val="24"/>
                <w:szCs w:val="24"/>
                <w:lang w:eastAsia="ru-RU"/>
              </w:rPr>
            </w:pPr>
            <w:r>
              <w:rPr>
                <w:rFonts w:ascii="Times New Roman" w:hAnsi="Times New Roman"/>
                <w:b/>
                <w:sz w:val="24"/>
                <w:szCs w:val="24"/>
                <w:lang w:eastAsia="ru-RU"/>
              </w:rPr>
              <w:t xml:space="preserve">Информация о проекте</w:t>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2.1.</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проекта</w:t>
            </w:r>
            <w:r/>
          </w:p>
        </w:tc>
        <w:tc>
          <w:tcPr>
            <w:gridSpan w:val="4"/>
            <w:tcW w:w="3761"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2.2.</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Место реализации проекта (адрес </w:t>
            </w:r>
            <w:r>
              <w:rPr>
                <w:rFonts w:ascii="Times New Roman" w:hAnsi="Times New Roman"/>
                <w:sz w:val="24"/>
                <w:szCs w:val="24"/>
                <w:lang w:eastAsia="ru-RU"/>
              </w:rPr>
              <w:br/>
              <w:t xml:space="preserve">и (или) координаты)</w:t>
            </w:r>
            <w:r/>
          </w:p>
        </w:tc>
        <w:tc>
          <w:tcPr>
            <w:gridSpan w:val="4"/>
            <w:tcW w:w="3761"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2.3.</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Краткое описание проекта</w:t>
            </w:r>
            <w:r/>
          </w:p>
        </w:tc>
        <w:tc>
          <w:tcPr>
            <w:gridSpan w:val="4"/>
            <w:tcW w:w="3761"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2.4.</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Общая стоимость проекта (рублей)</w:t>
            </w:r>
            <w:r/>
          </w:p>
        </w:tc>
        <w:tc>
          <w:tcPr>
            <w:gridSpan w:val="4"/>
            <w:tcW w:w="3761"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2.4.1.</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Размер запрашиваемой субсидии (рублей)</w:t>
            </w:r>
            <w:r/>
          </w:p>
        </w:tc>
        <w:tc>
          <w:tcPr>
            <w:gridSpan w:val="4"/>
            <w:tcW w:w="3761"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vMerge w:val="restart"/>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2.4.2.</w:t>
            </w:r>
            <w:r/>
          </w:p>
        </w:tc>
        <w:tc>
          <w:tcPr>
            <w:gridSpan w:val="3"/>
            <w:tcW w:w="4886" w:type="dxa"/>
            <w:vMerge w:val="restart"/>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Размер собственных средств участника отбора (рублей)</w:t>
            </w:r>
            <w:r/>
          </w:p>
        </w:tc>
        <w:tc>
          <w:tcPr>
            <w:gridSpan w:val="2"/>
            <w:tcW w:w="141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Сумма (рублей)</w:t>
            </w:r>
            <w:r/>
          </w:p>
        </w:tc>
        <w:tc>
          <w:tcPr>
            <w:gridSpan w:val="2"/>
            <w:tcW w:w="234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Доля </w:t>
            </w:r>
            <w:r>
              <w:rPr>
                <w:rFonts w:ascii="Times New Roman" w:hAnsi="Times New Roman"/>
                <w:sz w:val="24"/>
                <w:szCs w:val="24"/>
                <w:lang w:eastAsia="ru-RU"/>
              </w:rPr>
              <w:t xml:space="preserve">софинансирования</w:t>
            </w:r>
            <w:r>
              <w:rPr>
                <w:rFonts w:ascii="Times New Roman" w:hAnsi="Times New Roman"/>
                <w:sz w:val="24"/>
                <w:szCs w:val="24"/>
                <w:lang w:eastAsia="ru-RU"/>
              </w:rPr>
              <w:t xml:space="preserve"> </w:t>
            </w:r>
            <w:r>
              <w:rPr>
                <w:rFonts w:ascii="Times New Roman" w:hAnsi="Times New Roman"/>
                <w:sz w:val="24"/>
                <w:szCs w:val="24"/>
                <w:lang w:eastAsia="ru-RU"/>
              </w:rPr>
              <w:br/>
              <w:t xml:space="preserve">к общей стоимости проекта (процентов)</w:t>
            </w:r>
            <w:r/>
          </w:p>
        </w:tc>
      </w:tr>
      <w:tr>
        <w:trPr/>
        <w:tc>
          <w:tcPr>
            <w:tcW w:w="846" w:type="dxa"/>
            <w:vMerge w:val="continue"/>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c>
          <w:tcPr>
            <w:gridSpan w:val="3"/>
            <w:tcW w:w="4886" w:type="dxa"/>
            <w:vMerge w:val="continue"/>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c>
          <w:tcPr>
            <w:gridSpan w:val="2"/>
            <w:tcW w:w="141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c>
          <w:tcPr>
            <w:gridSpan w:val="2"/>
            <w:tcW w:w="234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Направление затрат, на финансовое обеспечение которых предоставляется субсидия</w:t>
            </w:r>
            <w:r/>
          </w:p>
        </w:tc>
        <w:tc>
          <w:tcPr>
            <w:gridSpan w:val="4"/>
            <w:tcW w:w="3761"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2.5.1.</w:t>
            </w:r>
            <w:r/>
          </w:p>
        </w:tc>
        <w:tc>
          <w:tcPr>
            <w:gridSpan w:val="7"/>
            <w:tcW w:w="8647"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и (или) развитие пляжей </w:t>
            </w:r>
            <w:r>
              <w:rPr>
                <w:rFonts w:ascii="Times New Roman" w:hAnsi="Times New Roman"/>
                <w:sz w:val="24"/>
                <w:szCs w:val="24"/>
                <w:lang w:eastAsia="ru-RU"/>
              </w:rPr>
              <w:br/>
              <w:t xml:space="preserve">на берегах морей, рек, озер, водохранилищ или иных водных объектов» </w:t>
            </w:r>
            <w:r/>
          </w:p>
        </w:tc>
      </w:tr>
      <w:tr>
        <w:trPr/>
        <w:tc>
          <w:tcPr>
            <w:gridSpan w:val="4"/>
            <w:tcW w:w="573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r/>
          </w:p>
        </w:tc>
        <w:tc>
          <w:tcPr>
            <w:gridSpan w:val="3"/>
            <w:tcW w:w="149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r/>
          </w:p>
        </w:tc>
      </w:tr>
      <w:tr>
        <w:trPr>
          <w:trHeight w:val="742"/>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2.5.1.1.</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созданных или обустроенных пляжей</w:t>
            </w:r>
            <w:r/>
          </w:p>
        </w:tc>
        <w:tc>
          <w:tcPr>
            <w:gridSpan w:val="3"/>
            <w:tcW w:w="149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rHeight w:val="1068"/>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2.5.1.2.</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единиц приобретенного оборудования, предназначенного </w:t>
            </w:r>
            <w:r>
              <w:rPr>
                <w:rFonts w:ascii="Times New Roman" w:hAnsi="Times New Roman"/>
                <w:sz w:val="24"/>
                <w:szCs w:val="24"/>
                <w:lang w:eastAsia="ru-RU"/>
              </w:rPr>
              <w:br/>
              <w:t xml:space="preserve">для обеспечения деятельности пляжа</w:t>
            </w:r>
            <w:r/>
          </w:p>
        </w:tc>
        <w:tc>
          <w:tcPr>
            <w:gridSpan w:val="3"/>
            <w:tcW w:w="149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rHeight w:val="775"/>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2.5.1.3.</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обустроенных детских </w:t>
            </w:r>
            <w:r>
              <w:rPr>
                <w:rFonts w:ascii="Times New Roman" w:hAnsi="Times New Roman"/>
                <w:sz w:val="24"/>
                <w:szCs w:val="24"/>
                <w:lang w:eastAsia="ru-RU"/>
              </w:rPr>
              <w:br/>
              <w:t xml:space="preserve">и (или) спортивных зон отдыха</w:t>
            </w:r>
            <w:r/>
          </w:p>
        </w:tc>
        <w:tc>
          <w:tcPr>
            <w:gridSpan w:val="3"/>
            <w:tcW w:w="149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2.5.1.4.</w:t>
            </w:r>
            <w:r/>
          </w:p>
        </w:tc>
        <w:tc>
          <w:tcPr>
            <w:gridSpan w:val="3"/>
            <w:tcW w:w="488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созданных пунктов общественного питания</w:t>
            </w:r>
            <w:r/>
          </w:p>
        </w:tc>
        <w:tc>
          <w:tcPr>
            <w:gridSpan w:val="3"/>
            <w:tcW w:w="149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2.5.2.</w:t>
            </w:r>
            <w:r/>
          </w:p>
        </w:tc>
        <w:tc>
          <w:tcPr>
            <w:gridSpan w:val="7"/>
            <w:tcW w:w="8647"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и (или) развитие национальных туристских маршрутов»</w:t>
            </w:r>
            <w:r/>
          </w:p>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3"/>
            <w:tcW w:w="5665"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w:t>
            </w:r>
            <w:r>
              <w:rPr>
                <w:rFonts w:ascii="Times New Roman" w:hAnsi="Times New Roman"/>
                <w:sz w:val="24"/>
                <w:szCs w:val="24"/>
                <w:lang w:eastAsia="ru-RU"/>
              </w:rPr>
              <w:t xml:space="preserve">измерения</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w:t>
            </w:r>
            <w:r>
              <w:rPr>
                <w:rFonts w:ascii="Times New Roman" w:hAnsi="Times New Roman"/>
                <w:sz w:val="24"/>
                <w:szCs w:val="24"/>
                <w:lang w:eastAsia="ru-RU"/>
              </w:rPr>
              <w:t xml:space="preserve">значение результата предоставления субсидии</w:t>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2.5.2.1.</w:t>
            </w:r>
            <w:r/>
          </w:p>
        </w:tc>
        <w:tc>
          <w:tcPr>
            <w:gridSpan w:val="2"/>
            <w:tcW w:w="4819"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обустроенных </w:t>
            </w:r>
            <w:r>
              <w:rPr>
                <w:rFonts w:ascii="Times New Roman" w:hAnsi="Times New Roman"/>
                <w:sz w:val="24"/>
                <w:szCs w:val="24"/>
                <w:lang w:eastAsia="ru-RU"/>
              </w:rPr>
              <w:br/>
              <w:t xml:space="preserve">и модернизированных туристских ресурсов </w:t>
            </w:r>
            <w:r>
              <w:rPr>
                <w:rFonts w:ascii="Times New Roman" w:hAnsi="Times New Roman"/>
                <w:sz w:val="24"/>
                <w:szCs w:val="24"/>
                <w:lang w:eastAsia="ru-RU"/>
              </w:rPr>
              <w:br/>
              <w:t xml:space="preserve">в составе национального туристского маршрута, включая их адаптацию </w:t>
            </w:r>
            <w:r>
              <w:rPr>
                <w:rFonts w:ascii="Times New Roman" w:hAnsi="Times New Roman"/>
                <w:sz w:val="24"/>
                <w:szCs w:val="24"/>
                <w:lang w:eastAsia="ru-RU"/>
              </w:rPr>
              <w:br/>
              <w:t xml:space="preserve">к потребностям лиц с ограниченными возможностями здоровья</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2.5.2.2.</w:t>
            </w:r>
            <w:r/>
          </w:p>
        </w:tc>
        <w:tc>
          <w:tcPr>
            <w:gridSpan w:val="2"/>
            <w:tcW w:w="4819"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изготовленных и установленных элементов системы навигации </w:t>
            </w:r>
            <w:r>
              <w:rPr>
                <w:rFonts w:ascii="Times New Roman" w:hAnsi="Times New Roman"/>
                <w:sz w:val="24"/>
                <w:szCs w:val="24"/>
                <w:lang w:eastAsia="ru-RU"/>
              </w:rPr>
              <w:br/>
              <w:t xml:space="preserve">на национальном туристском маршруте</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2.5.2.3.</w:t>
            </w:r>
            <w:r/>
          </w:p>
        </w:tc>
        <w:tc>
          <w:tcPr>
            <w:gridSpan w:val="2"/>
            <w:tcW w:w="4819"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установленных </w:t>
            </w:r>
            <w:r>
              <w:rPr>
                <w:rFonts w:ascii="Times New Roman" w:hAnsi="Times New Roman"/>
                <w:sz w:val="24"/>
                <w:szCs w:val="24"/>
                <w:lang w:eastAsia="ru-RU"/>
              </w:rPr>
              <w:br/>
              <w:t xml:space="preserve">или обустроенных туристских информационных центров</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2.5.2.4.</w:t>
            </w:r>
            <w:r/>
          </w:p>
        </w:tc>
        <w:tc>
          <w:tcPr>
            <w:gridSpan w:val="2"/>
            <w:tcW w:w="4819"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приобретенных и установленных санитарных модулей</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2.5.3.</w:t>
            </w:r>
            <w:r/>
          </w:p>
        </w:tc>
        <w:tc>
          <w:tcPr>
            <w:gridSpan w:val="7"/>
            <w:tcW w:w="8647"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«Развитие инфраструктуры туризма»</w:t>
            </w:r>
            <w:r/>
          </w:p>
        </w:tc>
      </w:tr>
      <w:tr>
        <w:trPr/>
        <w:tc>
          <w:tcPr>
            <w:gridSpan w:val="3"/>
            <w:tcW w:w="5665"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2.5.3.1.</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приобретенного туристского оборудования, в том числе оборудования </w:t>
            </w:r>
            <w:r>
              <w:rPr>
                <w:rFonts w:ascii="Times New Roman" w:hAnsi="Times New Roman"/>
                <w:sz w:val="24"/>
                <w:szCs w:val="24"/>
                <w:lang w:eastAsia="ru-RU"/>
              </w:rPr>
              <w:br/>
              <w:t xml:space="preserve">для туристских информационных центров, пунктов проката, включая детские комплексы</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2.5.3.2.</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оборудованных </w:t>
            </w:r>
            <w:r>
              <w:rPr>
                <w:rFonts w:ascii="Times New Roman" w:hAnsi="Times New Roman"/>
                <w:sz w:val="24"/>
                <w:szCs w:val="24"/>
                <w:lang w:eastAsia="ru-RU"/>
              </w:rPr>
              <w:br/>
              <w:t xml:space="preserve">для круглогодичного функционирования плавательных бассейнов, в том числе </w:t>
            </w:r>
            <w:r>
              <w:rPr>
                <w:rFonts w:ascii="Times New Roman" w:hAnsi="Times New Roman"/>
                <w:sz w:val="24"/>
                <w:szCs w:val="24"/>
                <w:lang w:eastAsia="ru-RU"/>
              </w:rPr>
              <w:br/>
              <w:t xml:space="preserve">для лиц с ограниченными возможностями</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2.5.3.3.</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созданных (оборудованных) туристских маршрутов</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2.5.3.4.</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электронных путеводителей, мобильных приложений, аудиогидов</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2.5.3.5.</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оборудованных пандусов, подъемников, поручней, специализированных санитарных комнат (туалетов), расширенных дверных проемов </w:t>
            </w:r>
            <w:r>
              <w:rPr>
                <w:rFonts w:ascii="Times New Roman" w:hAnsi="Times New Roman"/>
                <w:sz w:val="24"/>
                <w:szCs w:val="24"/>
                <w:lang w:eastAsia="ru-RU"/>
              </w:rPr>
              <w:br/>
              <w:t xml:space="preserve">и иных объектов доступной туристской среды</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2.5.4.</w:t>
            </w:r>
            <w:r/>
          </w:p>
        </w:tc>
        <w:tc>
          <w:tcPr>
            <w:gridSpan w:val="6"/>
            <w:tcW w:w="858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объектов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rPr>
                <w:rFonts w:ascii="Times New Roman" w:hAnsi="Times New Roman"/>
                <w:sz w:val="24"/>
                <w:szCs w:val="24"/>
                <w:lang w:eastAsia="ru-RU"/>
              </w:rPr>
              <w:t xml:space="preserve">, а также приобретение кемпинговых палаток и других видов </w:t>
            </w:r>
            <w:r>
              <w:rPr>
                <w:rFonts w:ascii="Times New Roman" w:hAnsi="Times New Roman"/>
                <w:sz w:val="24"/>
                <w:szCs w:val="24"/>
                <w:lang w:eastAsia="ru-RU"/>
              </w:rPr>
              <w:t xml:space="preserve">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w:t>
            </w:r>
            <w:r>
              <w:rPr>
                <w:rFonts w:ascii="Times New Roman" w:hAnsi="Times New Roman"/>
                <w:sz w:val="24"/>
                <w:szCs w:val="24"/>
                <w:lang w:eastAsia="ru-RU"/>
              </w:rPr>
              <w:br/>
              <w:t xml:space="preserve">с ограниченными возможностями здоровья, создание системы визуальной информации и навигации»</w:t>
            </w:r>
            <w:r/>
          </w:p>
        </w:tc>
      </w:tr>
      <w:tr>
        <w:trPr/>
        <w:tc>
          <w:tcPr>
            <w:gridSpan w:val="3"/>
            <w:tcW w:w="5665"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r/>
          </w:p>
        </w:tc>
      </w:tr>
      <w:tr>
        <w:trPr>
          <w:trHeight w:val="944"/>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2.5.4.1.</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объектов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rPr>
                <w:rFonts w:ascii="Times New Roman" w:hAnsi="Times New Roman"/>
                <w:sz w:val="24"/>
                <w:szCs w:val="24"/>
                <w:lang w:eastAsia="ru-RU"/>
              </w:rPr>
              <w:t xml:space="preserve">, а также приобретенных кемпинговых палаток</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rHeight w:val="1485"/>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2.5.4.2.</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используемого </w:t>
            </w:r>
            <w:r>
              <w:rPr>
                <w:rFonts w:ascii="Times New Roman" w:hAnsi="Times New Roman"/>
                <w:sz w:val="24"/>
                <w:szCs w:val="24"/>
                <w:lang w:eastAsia="ru-RU"/>
              </w:rPr>
              <w:br/>
              <w:t xml:space="preserve">для организации пребывания (ночлега), включающих обустройство жилой </w:t>
            </w:r>
            <w:r>
              <w:rPr>
                <w:rFonts w:ascii="Times New Roman" w:hAnsi="Times New Roman"/>
                <w:sz w:val="24"/>
                <w:szCs w:val="24"/>
                <w:lang w:eastAsia="ru-RU"/>
              </w:rPr>
              <w:br/>
              <w:t xml:space="preserve">и рекреационной зон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2.5.4.3.</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организации санитарных узлов (мест общего пользования)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2.5.4.4.</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обеспечения доступа лиц с ограниченными возможностями здоровья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rHeight w:val="1264"/>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2.5.4.5.</w:t>
            </w:r>
            <w:r/>
          </w:p>
        </w:tc>
        <w:tc>
          <w:tcPr>
            <w:tcW w:w="4752"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создания системы визуальной информации </w:t>
            </w:r>
            <w:r>
              <w:rPr>
                <w:rFonts w:ascii="Times New Roman" w:hAnsi="Times New Roman"/>
                <w:sz w:val="24"/>
                <w:szCs w:val="24"/>
                <w:lang w:eastAsia="ru-RU"/>
              </w:rPr>
              <w:br/>
              <w:t xml:space="preserve">и навигации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c>
          <w:tcPr>
            <w:gridSpan w:val="2"/>
            <w:tcW w:w="91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2.5.5.</w:t>
            </w:r>
            <w:r/>
          </w:p>
        </w:tc>
        <w:tc>
          <w:tcPr>
            <w:gridSpan w:val="6"/>
            <w:tcW w:w="858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некапитальной нестационарной причальной инфраструктуры»</w:t>
            </w:r>
            <w:r/>
          </w:p>
        </w:tc>
      </w:tr>
      <w:tr>
        <w:trPr>
          <w:trHeight w:val="1282"/>
        </w:trPr>
        <w:tc>
          <w:tcPr>
            <w:gridSpan w:val="3"/>
            <w:tcW w:w="5665"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2.5.5.1.</w:t>
            </w:r>
            <w:r/>
          </w:p>
        </w:tc>
        <w:tc>
          <w:tcPr>
            <w:gridSpan w:val="2"/>
            <w:tcW w:w="4819"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создания некапитальной нестационарной причальной инфраструктуры</w:t>
            </w:r>
            <w:r/>
          </w:p>
        </w:tc>
        <w:tc>
          <w:tcPr>
            <w:gridSpan w:val="4"/>
            <w:tcW w:w="1560"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r/>
          </w:p>
        </w:tc>
        <w:tc>
          <w:tcPr>
            <w:tcW w:w="2268"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r>
            <w:r/>
          </w:p>
        </w:tc>
      </w:tr>
      <w:tr>
        <w:trPr>
          <w:trHeight w:val="740"/>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3.</w:t>
            </w:r>
            <w:r/>
          </w:p>
        </w:tc>
        <w:tc>
          <w:tcPr>
            <w:gridSpan w:val="7"/>
            <w:tcW w:w="8647" w:type="dxa"/>
            <w:textDirection w:val="lrTb"/>
            <w:noWrap w:val="false"/>
          </w:tcPr>
          <w:p>
            <w:pPr>
              <w:pStyle w:val="990"/>
              <w:spacing w:line="20" w:lineRule="atLeast"/>
              <w:rPr>
                <w:rFonts w:ascii="Times New Roman" w:hAnsi="Times New Roman"/>
                <w:sz w:val="24"/>
                <w:szCs w:val="24"/>
                <w:lang w:eastAsia="ru-RU"/>
              </w:rPr>
            </w:pPr>
            <w:r>
              <w:rPr>
                <w:rFonts w:ascii="Times New Roman" w:hAnsi="Times New Roman"/>
                <w:sz w:val="24"/>
                <w:szCs w:val="24"/>
                <w:lang w:eastAsia="ru-RU"/>
              </w:rPr>
              <w:t xml:space="preserve">Приложения к заявке, являющиеся неотъемлемой частью настоящей заявки (</w:t>
            </w:r>
            <w:r>
              <w:rPr>
                <w:rFonts w:ascii="Times New Roman" w:hAnsi="Times New Roman"/>
                <w:sz w:val="24"/>
                <w:szCs w:val="24"/>
                <w:lang w:eastAsia="ru-RU"/>
              </w:rPr>
              <w:t xml:space="preserve">ненужное</w:t>
            </w:r>
            <w:r>
              <w:rPr>
                <w:rFonts w:ascii="Times New Roman" w:hAnsi="Times New Roman"/>
                <w:sz w:val="24"/>
                <w:szCs w:val="24"/>
                <w:lang w:eastAsia="ru-RU"/>
              </w:rPr>
              <w:t xml:space="preserve"> удалить)</w:t>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3.1.</w:t>
            </w:r>
            <w:r/>
          </w:p>
        </w:tc>
        <w:tc>
          <w:tcPr>
            <w:gridSpan w:val="7"/>
            <w:tcW w:w="8647" w:type="dxa"/>
            <w:textDirection w:val="lrTb"/>
            <w:noWrap w:val="false"/>
          </w:tcPr>
          <w:p>
            <w:pPr>
              <w:pStyle w:val="990"/>
              <w:spacing w:line="20" w:lineRule="atLeast"/>
              <w:rPr>
                <w:rFonts w:ascii="Times New Roman" w:hAnsi="Times New Roman"/>
                <w:sz w:val="24"/>
                <w:szCs w:val="24"/>
                <w:lang w:eastAsia="ru-RU"/>
              </w:rPr>
            </w:pPr>
            <w:r>
              <w:rPr>
                <w:rFonts w:ascii="Times New Roman" w:hAnsi="Times New Roman"/>
                <w:sz w:val="24"/>
                <w:szCs w:val="24"/>
                <w:lang w:eastAsia="ru-RU"/>
              </w:rPr>
              <w:t xml:space="preserve">Характеристика проекта, включая информацию о целях, задачах, расчетах, </w:t>
            </w:r>
            <w:r>
              <w:rPr>
                <w:rFonts w:ascii="Times New Roman" w:hAnsi="Times New Roman"/>
                <w:sz w:val="24"/>
                <w:szCs w:val="24"/>
                <w:lang w:eastAsia="ru-RU"/>
              </w:rPr>
              <w:t xml:space="preserve">ожидаемом результате реализации проекта (с презентацией в объеме не более </w:t>
            </w:r>
            <w:r>
              <w:rPr>
                <w:rFonts w:ascii="Times New Roman" w:hAnsi="Times New Roman"/>
                <w:sz w:val="24"/>
                <w:szCs w:val="24"/>
                <w:lang w:eastAsia="ru-RU"/>
              </w:rPr>
              <w:br/>
              <w:t xml:space="preserve">10 слайдов)</w:t>
            </w:r>
            <w:r/>
          </w:p>
        </w:tc>
      </w:tr>
      <w:tr>
        <w:trPr/>
        <w:tc>
          <w:tcPr>
            <w:tcW w:w="846"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3.2.</w:t>
            </w:r>
            <w:r/>
          </w:p>
        </w:tc>
        <w:tc>
          <w:tcPr>
            <w:gridSpan w:val="7"/>
            <w:tcW w:w="8647"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Копии правоустанавливающих документов, подтверждающих право собственности или иное законное право заявителя на земельный участок, </w:t>
            </w:r>
            <w:r>
              <w:rPr>
                <w:rFonts w:ascii="Times New Roman" w:hAnsi="Times New Roman"/>
                <w:sz w:val="24"/>
                <w:szCs w:val="24"/>
                <w:lang w:eastAsia="ru-RU"/>
              </w:rPr>
              <w:t xml:space="preserve">права</w:t>
            </w:r>
            <w:r>
              <w:rPr>
                <w:rFonts w:ascii="Times New Roman" w:hAnsi="Times New Roman"/>
                <w:sz w:val="24"/>
                <w:szCs w:val="24"/>
                <w:lang w:eastAsia="ru-RU"/>
              </w:rPr>
              <w:t xml:space="preserve"> </w:t>
            </w:r>
            <w:r>
              <w:rPr>
                <w:rFonts w:ascii="Times New Roman" w:hAnsi="Times New Roman"/>
                <w:sz w:val="24"/>
                <w:szCs w:val="24"/>
                <w:lang w:eastAsia="ru-RU"/>
              </w:rPr>
              <w:br/>
              <w:t xml:space="preserve">на которые не зарегистрированы в Едином государственном реестре недвижимости (при наличии)</w:t>
            </w:r>
            <w:r/>
          </w:p>
        </w:tc>
      </w:tr>
      <w:tr>
        <w:trPr/>
        <w:tc>
          <w:tcPr>
            <w:gridSpan w:val="8"/>
            <w:tcW w:w="9493" w:type="dxa"/>
            <w:textDirection w:val="lrTb"/>
            <w:noWrap w:val="false"/>
          </w:tcPr>
          <w:p>
            <w:pPr>
              <w:pStyle w:val="990"/>
              <w:spacing w:line="19" w:lineRule="atLeast"/>
              <w:rPr>
                <w:rFonts w:ascii="Times New Roman" w:hAnsi="Times New Roman"/>
                <w:sz w:val="24"/>
                <w:szCs w:val="24"/>
                <w:lang w:eastAsia="ru-RU"/>
              </w:rPr>
            </w:pPr>
            <w:r>
              <w:rPr>
                <w:rFonts w:ascii="Times New Roman" w:hAnsi="Times New Roman"/>
                <w:sz w:val="24"/>
                <w:szCs w:val="24"/>
                <w:lang w:eastAsia="ru-RU"/>
              </w:rPr>
              <w:t xml:space="preserve">Участник отбора вправе представить документы по собственной инициативе</w:t>
            </w:r>
            <w:r/>
          </w:p>
        </w:tc>
      </w:tr>
      <w:tr>
        <w:trPr/>
        <w:tc>
          <w:tcPr>
            <w:tcW w:w="846" w:type="dxa"/>
            <w:textDirection w:val="lrTb"/>
            <w:noWrap w:val="false"/>
          </w:tcPr>
          <w:p>
            <w:pPr>
              <w:pStyle w:val="990"/>
              <w:spacing w:line="228" w:lineRule="auto"/>
              <w:rPr>
                <w:rFonts w:ascii="Times New Roman" w:hAnsi="Times New Roman"/>
                <w:sz w:val="24"/>
                <w:szCs w:val="24"/>
                <w:lang w:eastAsia="ru-RU"/>
              </w:rPr>
            </w:pPr>
            <w:r>
              <w:rPr>
                <w:rFonts w:ascii="Times New Roman" w:hAnsi="Times New Roman"/>
                <w:sz w:val="24"/>
                <w:szCs w:val="24"/>
                <w:lang w:eastAsia="ru-RU"/>
              </w:rPr>
              <w:t xml:space="preserve">3.3.</w:t>
            </w:r>
            <w:r/>
          </w:p>
        </w:tc>
        <w:tc>
          <w:tcPr>
            <w:gridSpan w:val="7"/>
            <w:tcW w:w="8647" w:type="dxa"/>
            <w:textDirection w:val="lrTb"/>
            <w:noWrap w:val="false"/>
          </w:tcPr>
          <w:p>
            <w:pPr>
              <w:pStyle w:val="990"/>
              <w:spacing w:line="228" w:lineRule="auto"/>
              <w:rPr>
                <w:rFonts w:ascii="Times New Roman" w:hAnsi="Times New Roman"/>
                <w:sz w:val="24"/>
                <w:szCs w:val="24"/>
                <w:lang w:eastAsia="ru-RU"/>
              </w:rPr>
            </w:pPr>
            <w:r>
              <w:rPr>
                <w:rFonts w:ascii="Times New Roman" w:hAnsi="Times New Roman"/>
                <w:sz w:val="24"/>
                <w:szCs w:val="24"/>
                <w:lang w:eastAsia="ru-RU"/>
              </w:rPr>
              <w:t xml:space="preserve">Выписка из Единого государственного реестра юридических лиц, Единого государственного реестра индивидуальных предпринимателей</w:t>
            </w:r>
            <w:r/>
          </w:p>
        </w:tc>
      </w:tr>
      <w:tr>
        <w:trPr/>
        <w:tc>
          <w:tcPr>
            <w:tcW w:w="846" w:type="dxa"/>
            <w:textDirection w:val="lrTb"/>
            <w:noWrap w:val="false"/>
          </w:tcPr>
          <w:p>
            <w:pPr>
              <w:pStyle w:val="990"/>
              <w:spacing w:line="228" w:lineRule="auto"/>
              <w:rPr>
                <w:rFonts w:ascii="Times New Roman" w:hAnsi="Times New Roman"/>
                <w:sz w:val="24"/>
                <w:szCs w:val="24"/>
                <w:lang w:eastAsia="ru-RU"/>
              </w:rPr>
            </w:pPr>
            <w:r>
              <w:rPr>
                <w:rFonts w:ascii="Times New Roman" w:hAnsi="Times New Roman"/>
                <w:sz w:val="24"/>
                <w:szCs w:val="24"/>
                <w:lang w:eastAsia="ru-RU"/>
              </w:rPr>
              <w:t xml:space="preserve">3.4.</w:t>
            </w:r>
            <w:r/>
          </w:p>
        </w:tc>
        <w:tc>
          <w:tcPr>
            <w:gridSpan w:val="7"/>
            <w:tcW w:w="8647" w:type="dxa"/>
            <w:textDirection w:val="lrTb"/>
            <w:noWrap w:val="false"/>
          </w:tcPr>
          <w:p>
            <w:pPr>
              <w:pStyle w:val="990"/>
              <w:spacing w:line="228" w:lineRule="auto"/>
              <w:rPr>
                <w:rFonts w:ascii="Times New Roman" w:hAnsi="Times New Roman"/>
                <w:sz w:val="24"/>
                <w:szCs w:val="24"/>
                <w:lang w:eastAsia="ru-RU"/>
              </w:rPr>
            </w:pPr>
            <w:r>
              <w:rPr>
                <w:rFonts w:ascii="Times New Roman" w:hAnsi="Times New Roman"/>
                <w:sz w:val="24"/>
                <w:szCs w:val="24"/>
                <w:lang w:eastAsia="ru-RU"/>
              </w:rPr>
              <w:t xml:space="preserve">Копия правоустанавливающего документа, свидетельствующего о наличии права собственности, и (или) копия договора долгосрочной аренды, </w:t>
            </w:r>
            <w:r>
              <w:rPr>
                <w:rFonts w:ascii="Times New Roman" w:hAnsi="Times New Roman"/>
                <w:sz w:val="24"/>
                <w:szCs w:val="24"/>
                <w:lang w:eastAsia="ru-RU"/>
              </w:rPr>
              <w:br/>
              <w:t xml:space="preserve">и (или) копия иного документа (при наличии), подтверждающего право пользования земельным участком, на котором планируется реализация проекта</w:t>
            </w:r>
            <w:r/>
          </w:p>
        </w:tc>
      </w:tr>
      <w:tr>
        <w:trPr/>
        <w:tc>
          <w:tcPr>
            <w:tcW w:w="846" w:type="dxa"/>
            <w:textDirection w:val="lrTb"/>
            <w:noWrap w:val="false"/>
          </w:tcPr>
          <w:p>
            <w:pPr>
              <w:pStyle w:val="990"/>
              <w:spacing w:line="228" w:lineRule="auto"/>
              <w:rPr>
                <w:rFonts w:ascii="Times New Roman" w:hAnsi="Times New Roman"/>
                <w:sz w:val="24"/>
                <w:szCs w:val="24"/>
                <w:lang w:eastAsia="ru-RU"/>
              </w:rPr>
            </w:pPr>
            <w:r>
              <w:rPr>
                <w:rFonts w:ascii="Times New Roman" w:hAnsi="Times New Roman"/>
                <w:sz w:val="24"/>
                <w:szCs w:val="24"/>
                <w:lang w:eastAsia="ru-RU"/>
              </w:rPr>
              <w:t xml:space="preserve">3.5.</w:t>
            </w:r>
            <w:r/>
          </w:p>
        </w:tc>
        <w:tc>
          <w:tcPr>
            <w:gridSpan w:val="7"/>
            <w:tcW w:w="8647" w:type="dxa"/>
            <w:textDirection w:val="lrTb"/>
            <w:noWrap w:val="false"/>
          </w:tcPr>
          <w:p>
            <w:pPr>
              <w:pStyle w:val="990"/>
              <w:spacing w:line="228" w:lineRule="auto"/>
              <w:rPr>
                <w:rFonts w:ascii="Times New Roman" w:hAnsi="Times New Roman"/>
                <w:sz w:val="24"/>
                <w:szCs w:val="24"/>
                <w:lang w:eastAsia="ru-RU"/>
              </w:rPr>
            </w:pPr>
            <w:r>
              <w:rPr>
                <w:rFonts w:ascii="Times New Roman" w:hAnsi="Times New Roman"/>
                <w:sz w:val="24"/>
                <w:szCs w:val="24"/>
                <w:lang w:eastAsia="ru-RU"/>
              </w:rPr>
              <w:t xml:space="preserve">Справка из налогового органа об исполнении обязанности по уплате налогов, сборов, страховых взносов, пеней, штрафов, процентов, подлежащих уплате </w:t>
            </w:r>
            <w:r>
              <w:rPr>
                <w:rFonts w:ascii="Times New Roman" w:hAnsi="Times New Roman"/>
                <w:sz w:val="24"/>
                <w:szCs w:val="24"/>
                <w:lang w:eastAsia="ru-RU"/>
              </w:rPr>
              <w:br/>
              <w:t xml:space="preserve">в соответствии с законодательством Российской Федерации о налогах и сборах</w:t>
            </w:r>
            <w:r/>
          </w:p>
        </w:tc>
      </w:tr>
    </w:tbl>
    <w:p>
      <w:pPr>
        <w:pStyle w:val="990"/>
        <w:rPr>
          <w:rFonts w:ascii="Times New Roman" w:hAnsi="Times New Roman"/>
          <w:sz w:val="16"/>
          <w:szCs w:val="28"/>
          <w:lang w:eastAsia="ru-RU"/>
        </w:rPr>
      </w:pPr>
      <w:r>
        <w:rPr>
          <w:rFonts w:ascii="Times New Roman" w:hAnsi="Times New Roman"/>
          <w:sz w:val="16"/>
          <w:szCs w:val="28"/>
          <w:lang w:eastAsia="ru-RU"/>
        </w:rPr>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Настоящим гарантируется достоверность сведений, представленных </w:t>
      </w:r>
      <w:r>
        <w:rPr>
          <w:rFonts w:ascii="Times New Roman" w:hAnsi="Times New Roman"/>
          <w:sz w:val="28"/>
          <w:szCs w:val="28"/>
          <w:lang w:eastAsia="ru-RU"/>
        </w:rPr>
        <w:br/>
        <w:t xml:space="preserve">в заявке, а также прилагаемых документов (копий документов) и выражается согласие нести все расходы, связанные с участием в отборе </w:t>
        <w:br/>
        <w:t xml:space="preserve">на предоставление субсидии (далее – отбор), включая расходы, связанные </w:t>
        <w:br/>
        <w:t xml:space="preserve">с подготовкой и представлением заявки.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Подписанием настоящего документа подтверждается:</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согласие с условиями порядка проведения отбора;</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актуальность и подлинность документов (электронных копий документов), представленных в составе настоящей заявки;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отсутствие в проекте мероприятий, осуществление которых нарушает требования законодательства Российской Федерации;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отсутствие в заявке информации, использование которой нарушает требования законодательства Российской Федерации;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обязательство соответствовать требованиям, установленным </w:t>
      </w:r>
      <w:r>
        <w:rPr>
          <w:rFonts w:ascii="Times New Roman" w:hAnsi="Times New Roman"/>
          <w:sz w:val="28"/>
          <w:szCs w:val="28"/>
          <w:lang w:eastAsia="ru-RU"/>
        </w:rPr>
        <w:br/>
        <w:t xml:space="preserve">разделом </w:t>
      </w:r>
      <w:r>
        <w:rPr>
          <w:rFonts w:ascii="Times New Roman" w:hAnsi="Times New Roman"/>
          <w:sz w:val="28"/>
          <w:szCs w:val="28"/>
          <w:lang w:val="en-US" w:eastAsia="ru-RU"/>
        </w:rPr>
        <w:t xml:space="preserve">II</w:t>
      </w:r>
      <w:r>
        <w:rPr>
          <w:rFonts w:ascii="Times New Roman" w:hAnsi="Times New Roman"/>
          <w:sz w:val="28"/>
          <w:szCs w:val="28"/>
          <w:lang w:eastAsia="ru-RU"/>
        </w:rPr>
        <w:t xml:space="preserve"> Порядка предоставления </w:t>
      </w:r>
      <w:r>
        <w:rPr>
          <w:rFonts w:ascii="Times New Roman" w:hAnsi="Times New Roman"/>
          <w:sz w:val="28"/>
          <w:szCs w:val="28"/>
        </w:rPr>
        <w:t xml:space="preserve">из областного бюджета </w:t>
      </w:r>
      <w:r>
        <w:rPr>
          <w:rFonts w:ascii="Times New Roman" w:hAnsi="Times New Roman"/>
          <w:sz w:val="28"/>
          <w:szCs w:val="28"/>
          <w:lang w:eastAsia="ru-RU"/>
        </w:rPr>
        <w:t xml:space="preserve">грантов в форм</w:t>
      </w:r>
      <w:r>
        <w:rPr>
          <w:rFonts w:ascii="Times New Roman" w:hAnsi="Times New Roman"/>
          <w:sz w:val="28"/>
          <w:szCs w:val="28"/>
          <w:lang w:eastAsia="ru-RU"/>
        </w:rPr>
        <w:t xml:space="preserve">е субсидий на поддержку реализации общественных инициатив, направленных на развитие туристской инфраструктуры (далее – Порядок), утвержденного постановлением Правительства Белгородской области от ________ № ______, по состоянию на даты рассмотрения заявки </w:t>
      </w:r>
      <w:r>
        <w:rPr>
          <w:rFonts w:ascii="Times New Roman" w:hAnsi="Times New Roman"/>
          <w:sz w:val="28"/>
          <w:szCs w:val="28"/>
          <w:lang w:eastAsia="ru-RU"/>
        </w:rPr>
        <w:br/>
        <w:t xml:space="preserve">и заключения соглашения о предоставлении субсидии;</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обязательство о финансовом обеспечении реализации проекта за счет собственных средств в объеме, составляющем не менее 30 процентов </w:t>
      </w:r>
      <w:r>
        <w:rPr>
          <w:rFonts w:ascii="Times New Roman" w:hAnsi="Times New Roman"/>
          <w:sz w:val="28"/>
          <w:szCs w:val="28"/>
          <w:lang w:eastAsia="ru-RU"/>
        </w:rPr>
        <w:br/>
        <w:t xml:space="preserve">общей суммы расходов на реализацию проекта;</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обязательство </w:t>
      </w:r>
      <w:r>
        <w:rPr>
          <w:rFonts w:ascii="Times New Roman" w:hAnsi="Times New Roman"/>
          <w:sz w:val="28"/>
          <w:szCs w:val="28"/>
          <w:lang w:eastAsia="ru-RU"/>
        </w:rPr>
        <w:t xml:space="preserve">об использовании субсидии в полном объеме </w:t>
      </w:r>
      <w:r>
        <w:rPr>
          <w:rFonts w:ascii="Times New Roman" w:hAnsi="Times New Roman"/>
          <w:sz w:val="28"/>
          <w:szCs w:val="28"/>
          <w:lang w:eastAsia="ru-RU"/>
        </w:rPr>
        <w:br/>
        <w:t xml:space="preserve">в соответствии с заявленными характеристиками проекта на территории</w:t>
      </w:r>
      <w:r>
        <w:rPr>
          <w:rFonts w:ascii="Times New Roman" w:hAnsi="Times New Roman"/>
          <w:sz w:val="28"/>
          <w:szCs w:val="28"/>
          <w:lang w:eastAsia="ru-RU"/>
        </w:rPr>
        <w:t xml:space="preserve"> Белгородской области в году предоставления субсидии;</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регистрация и осуществление деятельности на территории Белгородской области;</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Белгородской областью;</w:t>
      </w:r>
      <w:r/>
    </w:p>
    <w:p>
      <w:pPr>
        <w:pStyle w:val="990"/>
        <w:ind w:firstLine="709"/>
        <w:jc w:val="both"/>
        <w:spacing w:line="22" w:lineRule="atLeast"/>
        <w:rPr>
          <w:rFonts w:ascii="Times New Roman" w:hAnsi="Times New Roman"/>
          <w:sz w:val="28"/>
          <w:szCs w:val="28"/>
          <w:highlight w:val="none"/>
          <w:lang w:eastAsia="ru-RU"/>
        </w:rPr>
      </w:pPr>
      <w:r>
        <w:rPr>
          <w:rFonts w:ascii="Times New Roman" w:hAnsi="Times New Roman"/>
          <w:sz w:val="28"/>
          <w:szCs w:val="28"/>
          <w:lang w:eastAsia="ru-RU"/>
        </w:rPr>
        <w:t xml:space="preserve">обязательство использовать за счет собственных и (или) заемных средств фирменный стиль «Национальные проекты России», разработанный автономной некоммерческой организацией «Национальные приоритеты», </w:t>
      </w:r>
      <w:r>
        <w:rPr>
          <w:rFonts w:ascii="Times New Roman" w:hAnsi="Times New Roman"/>
          <w:sz w:val="28"/>
          <w:szCs w:val="28"/>
          <w:lang w:eastAsia="ru-RU"/>
        </w:rPr>
        <w:br/>
        <w:t xml:space="preserve">на объектах, которые будут созданы с привлечением средств субсидии;</w:t>
      </w:r>
      <w:r/>
    </w:p>
    <w:p>
      <w:pPr>
        <w:pStyle w:val="990"/>
        <w:ind w:firstLine="709"/>
        <w:jc w:val="both"/>
        <w:spacing w:line="19" w:lineRule="atLeast"/>
      </w:pPr>
      <w:r>
        <w:rPr>
          <w:rFonts w:ascii="Times New Roman" w:hAnsi="Times New Roman"/>
          <w:sz w:val="28"/>
          <w:szCs w:val="28"/>
          <w:highlight w:val="none"/>
          <w:lang w:eastAsia="ru-RU"/>
        </w:rPr>
        <w:t xml:space="preserve">обязательство </w:t>
      </w:r>
      <w:r>
        <w:rPr>
          <w:rFonts w:ascii="Times New Roman" w:hAnsi="Times New Roman"/>
          <w:sz w:val="28"/>
          <w:szCs w:val="28"/>
        </w:rPr>
        <w:t xml:space="preserve">обеспечить постановку пляжа на учет в Государственной инспекции по маломерным судам Министерст</w:t>
      </w:r>
      <w:r>
        <w:rPr>
          <w:rFonts w:ascii="Times New Roman" w:hAnsi="Times New Roman"/>
          <w:sz w:val="28"/>
          <w:szCs w:val="28"/>
        </w:rPr>
        <w:t xml:space="preserve">ва</w:t>
      </w:r>
      <w:r>
        <w:rPr>
          <w:rFonts w:ascii="Times New Roman" w:hAnsi="Times New Roman"/>
          <w:sz w:val="28"/>
          <w:szCs w:val="28"/>
        </w:rPr>
        <w:t xml:space="preserve"> Российской Федерации </w:t>
        <w:br/>
        <w:t xml:space="preserve">по делам гражд</w:t>
      </w:r>
      <w:r>
        <w:rPr>
          <w:rFonts w:ascii="Times New Roman" w:hAnsi="Times New Roman"/>
          <w:sz w:val="28"/>
          <w:szCs w:val="28"/>
        </w:rPr>
        <w:t xml:space="preserve">а</w:t>
      </w:r>
      <w:r>
        <w:rPr>
          <w:rFonts w:ascii="Times New Roman" w:hAnsi="Times New Roman"/>
          <w:sz w:val="28"/>
          <w:szCs w:val="28"/>
        </w:rPr>
        <w:t xml:space="preserve">нской обороны, чрезвычайным ситуациям и ликвидации последствий стихийных бедствий, входящей в состав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w:t>
        <w:br/>
        <w:t xml:space="preserve">по </w:t>
      </w:r>
      <w:r>
        <w:rPr>
          <w:rFonts w:ascii="Times New Roman" w:hAnsi="Times New Roman"/>
          <w:sz w:val="28"/>
          <w:szCs w:val="28"/>
        </w:rPr>
        <w:t xml:space="preserve">Белгородской</w:t>
      </w:r>
      <w:r>
        <w:rPr>
          <w:rFonts w:ascii="Times New Roman" w:hAnsi="Times New Roman"/>
          <w:sz w:val="28"/>
          <w:szCs w:val="28"/>
        </w:rPr>
        <w:t xml:space="preserve"> области (далее </w:t>
      </w:r>
      <w:r>
        <w:rPr>
          <w:rFonts w:ascii="Times New Roman" w:hAnsi="Times New Roman"/>
          <w:sz w:val="28"/>
          <w:szCs w:val="28"/>
        </w:rPr>
        <w:t xml:space="preserve">–</w:t>
      </w:r>
      <w:r>
        <w:rPr>
          <w:rFonts w:ascii="Times New Roman" w:hAnsi="Times New Roman"/>
          <w:sz w:val="28"/>
          <w:szCs w:val="28"/>
        </w:rPr>
        <w:t xml:space="preserve"> ГУ МЧС России по </w:t>
      </w:r>
      <w:r>
        <w:rPr>
          <w:rFonts w:ascii="Times New Roman" w:hAnsi="Times New Roman"/>
          <w:sz w:val="28"/>
          <w:szCs w:val="28"/>
        </w:rPr>
        <w:t xml:space="preserve">Белгородской </w:t>
      </w:r>
      <w:r>
        <w:rPr>
          <w:rFonts w:ascii="Times New Roman" w:hAnsi="Times New Roman"/>
          <w:sz w:val="28"/>
          <w:szCs w:val="28"/>
        </w:rPr>
        <w:t xml:space="preserve">области) не позднее 1 июня года, следующего</w:t>
      </w:r>
      <w:r>
        <w:rPr>
          <w:rFonts w:ascii="Times New Roman" w:hAnsi="Times New Roman"/>
          <w:sz w:val="28"/>
          <w:szCs w:val="28"/>
        </w:rPr>
        <w:t xml:space="preserve"> </w:t>
      </w:r>
      <w:r>
        <w:rPr>
          <w:rFonts w:ascii="Times New Roman" w:hAnsi="Times New Roman"/>
          <w:sz w:val="28"/>
          <w:szCs w:val="28"/>
        </w:rPr>
        <w:t xml:space="preserve">за годом получения субсидии, </w:t>
        <w:br/>
        <w:t xml:space="preserve">и представить в </w:t>
      </w:r>
      <w:r>
        <w:rPr>
          <w:rFonts w:ascii="Times New Roman" w:hAnsi="Times New Roman"/>
          <w:sz w:val="28"/>
          <w:szCs w:val="28"/>
        </w:rPr>
        <w:t xml:space="preserve">Управление</w:t>
      </w:r>
      <w:r>
        <w:rPr>
          <w:rFonts w:ascii="Times New Roman" w:hAnsi="Times New Roman"/>
          <w:sz w:val="28"/>
          <w:szCs w:val="28"/>
        </w:rPr>
        <w:t xml:space="preserve"> заверенную копию заявления-декларации, зарегистрированной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 </w:t>
        <w:br/>
        <w:t xml:space="preserve">в соот</w:t>
      </w:r>
      <w:r>
        <w:rPr>
          <w:rFonts w:ascii="Times New Roman" w:hAnsi="Times New Roman"/>
          <w:color w:val="000000" w:themeColor="text1"/>
          <w:sz w:val="28"/>
          <w:szCs w:val="28"/>
        </w:rPr>
        <w:t xml:space="preserve">ветствии с </w:t>
      </w:r>
      <w:hyperlink r:id="rId52" w:tooltip="https://login.consultant.ru/link/?req=doc&amp;base=LAW&amp;n=458596" w:history="1">
        <w:r>
          <w:rPr>
            <w:rFonts w:ascii="Times New Roman" w:hAnsi="Times New Roman"/>
            <w:color w:val="000000" w:themeColor="text1"/>
            <w:sz w:val="28"/>
            <w:szCs w:val="28"/>
          </w:rPr>
          <w:t xml:space="preserve">приказом</w:t>
        </w:r>
      </w:hyperlink>
      <w:r>
        <w:rPr>
          <w:rFonts w:ascii="Times New Roman" w:hAnsi="Times New Roman"/>
          <w:color w:val="000000" w:themeColor="text1"/>
          <w:sz w:val="28"/>
          <w:szCs w:val="28"/>
        </w:rPr>
        <w:t xml:space="preserve"> Министерства Р</w:t>
      </w:r>
      <w:r>
        <w:rPr>
          <w:rFonts w:ascii="Times New Roman" w:hAnsi="Times New Roman"/>
          <w:sz w:val="28"/>
          <w:szCs w:val="28"/>
        </w:rPr>
        <w:t xml:space="preserve">оссийской Федерации по делам гражданской обороны, чрезвычайным ситуациям и ликвидации последствий стихийных бедствий от 30</w:t>
      </w:r>
      <w:r>
        <w:rPr>
          <w:rFonts w:ascii="Times New Roman" w:hAnsi="Times New Roman"/>
          <w:sz w:val="28"/>
          <w:szCs w:val="28"/>
        </w:rPr>
        <w:t xml:space="preserve"> сентября 2020 года № 732 «</w:t>
      </w:r>
      <w:r>
        <w:rPr>
          <w:rFonts w:ascii="Times New Roman" w:hAnsi="Times New Roman"/>
          <w:sz w:val="28"/>
          <w:szCs w:val="28"/>
        </w:rPr>
        <w:t xml:space="preserve">Об утверждении Правил пользования пляжами в Российской Федерации</w:t>
      </w:r>
      <w:r>
        <w:rPr>
          <w:rFonts w:ascii="Times New Roman" w:hAnsi="Times New Roman"/>
          <w:sz w:val="28"/>
          <w:szCs w:val="28"/>
        </w:rPr>
        <w:t xml:space="preserve">»</w:t>
      </w:r>
      <w:r>
        <w:rPr>
          <w:rFonts w:ascii="Times New Roman" w:hAnsi="Times New Roman"/>
          <w:sz w:val="28"/>
          <w:szCs w:val="28"/>
        </w:rPr>
        <w:t xml:space="preserve">, </w:t>
        <w:br/>
        <w:t xml:space="preserve">и информацию (уведомление) о присвоенном регистрационном номере </w:t>
        <w:br/>
        <w:t xml:space="preserve">или иной документ</w:t>
      </w:r>
      <w:r>
        <w:rPr>
          <w:rFonts w:ascii="Times New Roman" w:hAnsi="Times New Roman"/>
          <w:sz w:val="28"/>
          <w:szCs w:val="28"/>
        </w:rPr>
        <w:t xml:space="preserve">, </w:t>
      </w:r>
      <w:r>
        <w:rPr>
          <w:rFonts w:ascii="Times New Roman" w:hAnsi="Times New Roman"/>
          <w:sz w:val="28"/>
          <w:szCs w:val="28"/>
        </w:rPr>
        <w:t xml:space="preserve">подтверждающий постановку пляжа на учет </w:t>
        <w:br/>
        <w:t xml:space="preserve">в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lang w:eastAsia="ru-RU"/>
        </w:rPr>
        <w:t xml:space="preserve">указанное требование  применяется в случае реализации проекта по направлению «</w:t>
      </w:r>
      <w:r>
        <w:rPr>
          <w:rFonts w:ascii="Times New Roman" w:hAnsi="Times New Roman"/>
          <w:sz w:val="28"/>
          <w:szCs w:val="28"/>
          <w:lang w:eastAsia="ru-RU"/>
        </w:rPr>
        <w:t xml:space="preserve">создание и (или) развитие пляжей на берегах рек, озер, водохранилищ или иных водных объектов»</w:t>
      </w:r>
      <w:r>
        <w:rPr>
          <w:rFonts w:ascii="Times New Roman" w:hAnsi="Times New Roman"/>
          <w:sz w:val="28"/>
          <w:szCs w:val="28"/>
        </w:rPr>
        <w:t xml:space="preserve">)</w:t>
      </w:r>
      <w:r>
        <w:t xml:space="preserve">;</w:t>
      </w:r>
      <w:r>
        <w:rPr>
          <w:rFonts w:ascii="Times New Roman" w:hAnsi="Times New Roman"/>
          <w:sz w:val="28"/>
          <w:szCs w:val="28"/>
        </w:rPr>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согласие на публикацию (размещение) в сети Интернет информации </w:t>
      </w:r>
      <w:r>
        <w:rPr>
          <w:rFonts w:ascii="Times New Roman" w:hAnsi="Times New Roman"/>
          <w:sz w:val="28"/>
          <w:szCs w:val="28"/>
          <w:lang w:eastAsia="ru-RU"/>
        </w:rPr>
        <w:br/>
        <w:t xml:space="preserve">об участии в отборе, о заявке, иной информации, связанной с отбором.</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Подтверждаю, что:</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юридическое лицо не находится в процессе реорганизации </w:t>
      </w:r>
      <w:r>
        <w:rPr>
          <w:rFonts w:ascii="Times New Roman" w:hAnsi="Times New Roman"/>
          <w:sz w:val="28"/>
          <w:szCs w:val="28"/>
          <w:lang w:eastAsia="ru-RU"/>
        </w:rPr>
        <w:br/>
        <w:t xml:space="preserve">(за исключением реорганизации в форме присоединения к</w:t>
      </w:r>
      <w:r>
        <w:rPr>
          <w:rFonts w:ascii="Times New Roman" w:hAnsi="Times New Roman"/>
          <w:sz w:val="28"/>
          <w:szCs w:val="28"/>
          <w:lang w:eastAsia="ru-RU"/>
        </w:rPr>
        <w:t xml:space="preserve">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индивидуальный предприниматель не прекратил деятельность </w:t>
      </w:r>
      <w:r>
        <w:rPr>
          <w:rFonts w:ascii="Times New Roman" w:hAnsi="Times New Roman"/>
          <w:sz w:val="28"/>
          <w:szCs w:val="28"/>
          <w:lang w:eastAsia="ru-RU"/>
        </w:rPr>
        <w:br/>
        <w:t xml:space="preserve">в качестве индивидуального предпринимателя, а также в отношении него </w:t>
      </w:r>
      <w:r>
        <w:rPr>
          <w:rFonts w:ascii="Times New Roman" w:hAnsi="Times New Roman"/>
          <w:sz w:val="28"/>
          <w:szCs w:val="28"/>
          <w:lang w:eastAsia="ru-RU"/>
        </w:rPr>
        <w:br/>
        <w:t xml:space="preserve">не введена процедура банкротства;</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на едином налоговом счете заявителя отсутствует или не превышает размер, определенный </w:t>
      </w:r>
      <w:hyperlink r:id="rId53" w:tooltip="https://login.consultant.ru/link/?req=doc&amp;base=LAW&amp;n=470746&amp;dst=5769" w:history="1">
        <w:r>
          <w:rPr>
            <w:rFonts w:ascii="Times New Roman" w:hAnsi="Times New Roman"/>
            <w:sz w:val="28"/>
            <w:szCs w:val="28"/>
            <w:lang w:eastAsia="ru-RU"/>
          </w:rPr>
          <w:t xml:space="preserve">пунктом 3 статьи 47</w:t>
        </w:r>
      </w:hyperlink>
      <w:r>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w:t>
      </w:r>
      <w:r>
        <w:rPr>
          <w:rFonts w:ascii="Times New Roman" w:hAnsi="Times New Roman"/>
          <w:sz w:val="28"/>
          <w:szCs w:val="28"/>
          <w:lang w:eastAsia="ru-RU"/>
        </w:rPr>
        <w:br/>
        <w:t xml:space="preserve">в бюджеты бюджетной системы Российской Федерации;</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заявитель отсутствует в составляемых в рамках реализации полномочий, предусмотренных </w:t>
      </w:r>
      <w:hyperlink r:id="rId54" w:tooltip="https://login.consultant.ru/link/?req=doc&amp;base=LAW&amp;n=121087&amp;dst=100142" w:history="1">
        <w:r>
          <w:rPr>
            <w:rFonts w:ascii="Times New Roman" w:hAnsi="Times New Roman"/>
            <w:sz w:val="28"/>
            <w:szCs w:val="28"/>
            <w:lang w:eastAsia="ru-RU"/>
          </w:rPr>
          <w:t xml:space="preserve">главой VII</w:t>
        </w:r>
      </w:hyperlink>
      <w:r>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Pr>
          <w:rFonts w:ascii="Times New Roman" w:hAnsi="Times New Roman"/>
          <w:sz w:val="28"/>
          <w:szCs w:val="28"/>
          <w:lang w:eastAsia="ru-RU"/>
        </w:rPr>
        <w:br/>
        <w:t xml:space="preserve">или с распространением оружия массового уничтожения;</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заявитель не является иностранным агентом в соответствии </w:t>
      </w:r>
      <w:r>
        <w:rPr>
          <w:rFonts w:ascii="Times New Roman" w:hAnsi="Times New Roman"/>
          <w:sz w:val="28"/>
          <w:szCs w:val="28"/>
          <w:lang w:eastAsia="ru-RU"/>
        </w:rPr>
        <w:br/>
        <w:t xml:space="preserve">с Федеральным </w:t>
      </w:r>
      <w:hyperlink r:id="rId55" w:tooltip="https://login.consultant.ru/link/?req=doc&amp;base=LAW&amp;n=471842" w:history="1">
        <w:r>
          <w:rPr>
            <w:rFonts w:ascii="Times New Roman" w:hAnsi="Times New Roman"/>
            <w:sz w:val="28"/>
            <w:szCs w:val="28"/>
            <w:lang w:eastAsia="ru-RU"/>
          </w:rPr>
          <w:t xml:space="preserve">законом</w:t>
        </w:r>
      </w:hyperlink>
      <w:r>
        <w:rPr>
          <w:rFonts w:ascii="Times New Roman" w:hAnsi="Times New Roman"/>
          <w:sz w:val="28"/>
          <w:szCs w:val="28"/>
          <w:lang w:eastAsia="ru-RU"/>
        </w:rPr>
        <w:t xml:space="preserve"> от 14 июля 2022 года № 255-ФЗ;</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заявитель не находится в перечне организаций и физических лиц, </w:t>
      </w:r>
      <w:r>
        <w:rPr>
          <w:rFonts w:ascii="Times New Roman" w:hAnsi="Times New Roman"/>
          <w:sz w:val="28"/>
          <w:szCs w:val="28"/>
          <w:lang w:eastAsia="ru-RU"/>
        </w:rPr>
        <w:br/>
        <w:t xml:space="preserve">в отношении которых имеются сведения об их причастности </w:t>
      </w:r>
      <w:r>
        <w:rPr>
          <w:rFonts w:ascii="Times New Roman" w:hAnsi="Times New Roman"/>
          <w:sz w:val="28"/>
          <w:szCs w:val="28"/>
          <w:lang w:eastAsia="ru-RU"/>
        </w:rPr>
        <w:br/>
        <w:t xml:space="preserve">к экстремистской деятельности или терроризму;</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заявитель не является иностранным юридическим лицом, </w:t>
      </w:r>
      <w:r>
        <w:rPr>
          <w:rFonts w:ascii="Times New Roman" w:hAnsi="Times New Roman"/>
          <w:sz w:val="28"/>
          <w:szCs w:val="28"/>
          <w:lang w:eastAsia="ru-RU"/>
        </w:rPr>
        <w:br/>
        <w:t xml:space="preserve">в том числе местом регистрации которого является государство </w:t>
      </w:r>
      <w:r>
        <w:rPr>
          <w:rFonts w:ascii="Times New Roman" w:hAnsi="Times New Roman"/>
          <w:sz w:val="28"/>
          <w:szCs w:val="28"/>
          <w:lang w:eastAsia="ru-RU"/>
        </w:rPr>
        <w:br/>
        <w:t xml:space="preserve">или территория, включенные в утверждаемый Министерством финансов Российской Федерации перечень государств и территорий, используемых </w:t>
      </w:r>
      <w:r>
        <w:rPr>
          <w:rFonts w:ascii="Times New Roman" w:hAnsi="Times New Roman"/>
          <w:sz w:val="28"/>
          <w:szCs w:val="28"/>
          <w:lang w:eastAsia="ru-RU"/>
        </w:rPr>
        <w:br/>
        <w:t xml:space="preserve">для промежуточного (офшорного) владения активами в Российской </w:t>
      </w:r>
      <w:r>
        <w:rPr>
          <w:rFonts w:ascii="Times New Roman" w:hAnsi="Times New Roman"/>
          <w:sz w:val="28"/>
          <w:szCs w:val="28"/>
          <w:lang w:eastAsia="ru-RU"/>
        </w:rPr>
        <w:t xml:space="preserve">Федерации (далее – офшорные компании), а также российским юридическим лицом, в уставном (складочном) капитале которого доля прямого </w:t>
      </w:r>
      <w:r>
        <w:rPr>
          <w:rFonts w:ascii="Times New Roman" w:hAnsi="Times New Roman"/>
          <w:sz w:val="28"/>
          <w:szCs w:val="28"/>
          <w:lang w:eastAsia="ru-RU"/>
        </w:rPr>
        <w:br/>
        <w:t xml:space="preserve">или косвенного (через третьих лиц) участия офшорных компаний </w:t>
      </w:r>
      <w:r>
        <w:rPr>
          <w:rFonts w:ascii="Times New Roman" w:hAnsi="Times New Roman"/>
          <w:sz w:val="28"/>
          <w:szCs w:val="28"/>
          <w:lang w:eastAsia="ru-RU"/>
        </w:rPr>
        <w:br/>
        <w:t xml:space="preserve">в</w:t>
      </w:r>
      <w:r>
        <w:rPr>
          <w:rFonts w:ascii="Times New Roman" w:hAnsi="Times New Roman"/>
          <w:sz w:val="28"/>
          <w:szCs w:val="28"/>
          <w:lang w:eastAsia="ru-RU"/>
        </w:rPr>
        <w:t xml:space="preserve"> совокупности превышает 25 процентов (если иное не предусмотрено законодательством Российской Федерации). </w:t>
      </w:r>
      <w:r>
        <w:rPr>
          <w:rFonts w:ascii="Times New Roman" w:hAnsi="Times New Roman"/>
          <w:sz w:val="28"/>
          <w:szCs w:val="28"/>
          <w:lang w:eastAsia="ru-RU"/>
        </w:rPr>
        <w:t xml:space="preserve">При расчете доли участия офшорных компаний в капитале российских юридических лиц </w:t>
      </w:r>
      <w:r>
        <w:rPr>
          <w:rFonts w:ascii="Times New Roman" w:hAnsi="Times New Roman"/>
          <w:sz w:val="28"/>
          <w:szCs w:val="28"/>
          <w:lang w:eastAsia="ru-RU"/>
        </w:rPr>
        <w:br/>
        <w:t xml:space="preserve">не учитывается прямое и (или) косвенное участие офшорных компаний </w:t>
      </w:r>
      <w:r>
        <w:rPr>
          <w:rFonts w:ascii="Times New Roman" w:hAnsi="Times New Roman"/>
          <w:sz w:val="28"/>
          <w:szCs w:val="28"/>
          <w:lang w:eastAsia="ru-RU"/>
        </w:rPr>
        <w:br/>
        <w:t xml:space="preserve">в капитале публичных акционерных обществ (в том числе</w:t>
      </w:r>
      <w:r>
        <w:rPr>
          <w:rFonts w:ascii="Times New Roman" w:hAnsi="Times New Roman"/>
          <w:sz w:val="28"/>
          <w:szCs w:val="28"/>
          <w:lang w:eastAsia="ru-RU"/>
        </w:rPr>
        <w:t xml:space="preserve">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Pr>
          <w:rFonts w:ascii="Times New Roman" w:hAnsi="Times New Roman"/>
          <w:sz w:val="28"/>
          <w:szCs w:val="28"/>
          <w:lang w:eastAsia="ru-RU"/>
        </w:rPr>
        <w:t xml:space="preserve"> публичных акционерных обществ;</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заявитель не получает средства из областного бюджета на основании иных нормативных правовых актов Белгородской области на цели, установленные Порядком;</w:t>
      </w:r>
      <w:r/>
    </w:p>
    <w:p>
      <w:pPr>
        <w:pStyle w:val="990"/>
        <w:ind w:firstLine="709"/>
        <w:jc w:val="both"/>
        <w:spacing w:line="22" w:lineRule="atLeast"/>
        <w:rPr>
          <w:rFonts w:ascii="Times New Roman" w:hAnsi="Times New Roman"/>
          <w:sz w:val="28"/>
          <w:szCs w:val="28"/>
          <w:lang w:eastAsia="ru-RU"/>
        </w:rPr>
      </w:pPr>
      <w:r>
        <w:rPr>
          <w:rFonts w:ascii="Times New Roman" w:hAnsi="Times New Roman"/>
          <w:sz w:val="28"/>
          <w:szCs w:val="28"/>
          <w:lang w:eastAsia="ru-RU"/>
        </w:rPr>
        <w:t xml:space="preserve">у заявителя имеется государственная регистрация прав </w:t>
      </w:r>
      <w:r>
        <w:rPr>
          <w:rFonts w:ascii="Times New Roman" w:hAnsi="Times New Roman"/>
          <w:sz w:val="28"/>
          <w:szCs w:val="28"/>
          <w:lang w:eastAsia="ru-RU"/>
        </w:rPr>
        <w:br/>
        <w:t xml:space="preserve">на используемый (используемые) для реализации проекта земельный участок (земельные участки), вид разрешенного использования которого (которых) соо</w:t>
      </w:r>
      <w:r>
        <w:rPr>
          <w:rFonts w:ascii="Times New Roman" w:hAnsi="Times New Roman"/>
          <w:sz w:val="28"/>
          <w:szCs w:val="28"/>
          <w:lang w:eastAsia="ru-RU"/>
        </w:rPr>
        <w:t xml:space="preserve">тветствует проекту, и (или) на здание, строение, сооружение, используемые при реализации проекта (далее – объект недвижимости) (указанное требование не применяется в случае осуществления мероприятия «создание электронных путеводителей </w:t>
      </w:r>
      <w:r>
        <w:rPr>
          <w:rFonts w:ascii="Times New Roman" w:hAnsi="Times New Roman"/>
          <w:sz w:val="28"/>
          <w:szCs w:val="28"/>
          <w:lang w:eastAsia="ru-RU"/>
        </w:rPr>
        <w:t xml:space="preserve">по туристским маршрутам, </w:t>
        <w:br/>
        <w:t xml:space="preserve">в том числе мобильных приложений </w:t>
      </w:r>
      <w:r>
        <w:rPr>
          <w:rFonts w:ascii="Times New Roman" w:hAnsi="Times New Roman"/>
          <w:sz w:val="28"/>
          <w:szCs w:val="28"/>
          <w:lang w:eastAsia="ru-RU"/>
        </w:rPr>
        <w:t xml:space="preserve">и аудиогидов»).</w:t>
      </w:r>
      <w:r/>
    </w:p>
    <w:p>
      <w:pPr>
        <w:pStyle w:val="990"/>
        <w:spacing w:line="19" w:lineRule="atLeast"/>
        <w:rPr>
          <w:rFonts w:ascii="Times New Roman" w:hAnsi="Times New Roman"/>
          <w:sz w:val="24"/>
          <w:szCs w:val="28"/>
          <w:lang w:eastAsia="ru-RU"/>
        </w:rPr>
      </w:pPr>
      <w:r>
        <w:rPr>
          <w:rFonts w:ascii="Times New Roman" w:hAnsi="Times New Roman"/>
          <w:sz w:val="24"/>
          <w:szCs w:val="28"/>
          <w:lang w:eastAsia="ru-RU"/>
        </w:rPr>
      </w:r>
      <w:r/>
    </w:p>
    <w:tbl>
      <w:tblPr>
        <w:tblStyle w:val="99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93"/>
        <w:gridCol w:w="282"/>
        <w:gridCol w:w="8494"/>
      </w:tblGrid>
      <w:tr>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jc w:val="both"/>
              <w:spacing w:before="220" w:line="19" w:lineRule="atLeast"/>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left w:val="single" w:color="auto" w:sz="4" w:space="0"/>
            </w:tcBorders>
            <w:tcW w:w="282" w:type="dxa"/>
            <w:textDirection w:val="lrTb"/>
            <w:noWrap w:val="false"/>
          </w:tcPr>
          <w:p>
            <w:pPr>
              <w:jc w:val="both"/>
              <w:spacing w:before="220" w:line="19" w:lineRule="atLeast"/>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8494" w:type="dxa"/>
            <w:textDirection w:val="lrTb"/>
            <w:noWrap w:val="false"/>
          </w:tcPr>
          <w:p>
            <w:pPr>
              <w:jc w:val="both"/>
              <w:spacing w:line="19" w:lineRule="atLeast"/>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Даю согласие на уменьшение размера субсидии в случае недостаточности лимитов бюджетных обязательств, доведенных </w:t>
            </w:r>
            <w:r>
              <w:rPr>
                <w:rFonts w:ascii="Times New Roman" w:hAnsi="Times New Roman" w:cs="Times New Roman" w:eastAsiaTheme="minorEastAsia"/>
                <w:sz w:val="28"/>
                <w:szCs w:val="28"/>
                <w:lang w:eastAsia="ru-RU"/>
              </w:rPr>
              <w:br/>
              <w:t xml:space="preserve">до управления по туризму Белгородской области.</w:t>
            </w:r>
            <w:r/>
          </w:p>
        </w:tc>
      </w:tr>
      <w:tr>
        <w:trPr>
          <w:trHeight w:val="290"/>
        </w:trPr>
        <w:tc>
          <w:tcPr>
            <w:tcBorders>
              <w:top w:val="single" w:color="auto" w:sz="4" w:space="0"/>
              <w:bottom w:val="single" w:color="auto" w:sz="4" w:space="0"/>
            </w:tcBorders>
            <w:tcW w:w="793" w:type="dxa"/>
            <w:textDirection w:val="lrTb"/>
            <w:noWrap w:val="false"/>
          </w:tcPr>
          <w:p>
            <w:pPr>
              <w:jc w:val="both"/>
              <w:spacing w:before="220" w:line="19" w:lineRule="atLeast"/>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c>
          <w:tcPr>
            <w:tcW w:w="282" w:type="dxa"/>
            <w:textDirection w:val="lrTb"/>
            <w:noWrap w:val="false"/>
          </w:tcPr>
          <w:p>
            <w:pPr>
              <w:jc w:val="both"/>
              <w:spacing w:before="220" w:line="19" w:lineRule="atLeast"/>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c>
          <w:tcPr>
            <w:tcW w:w="8494" w:type="dxa"/>
            <w:textDirection w:val="lrTb"/>
            <w:noWrap w:val="false"/>
          </w:tcPr>
          <w:p>
            <w:pPr>
              <w:jc w:val="both"/>
              <w:spacing w:before="220" w:line="19" w:lineRule="atLeast"/>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r>
      <w:tr>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jc w:val="both"/>
              <w:spacing w:before="220" w:line="19" w:lineRule="atLeast"/>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left w:val="single" w:color="auto" w:sz="4" w:space="0"/>
            </w:tcBorders>
            <w:tcW w:w="282" w:type="dxa"/>
            <w:textDirection w:val="lrTb"/>
            <w:noWrap w:val="false"/>
          </w:tcPr>
          <w:p>
            <w:pPr>
              <w:jc w:val="both"/>
              <w:spacing w:before="220" w:line="19" w:lineRule="atLeast"/>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8494" w:type="dxa"/>
            <w:textDirection w:val="lrTb"/>
            <w:noWrap w:val="false"/>
          </w:tcPr>
          <w:p>
            <w:pPr>
              <w:jc w:val="both"/>
              <w:spacing w:line="19" w:lineRule="atLeast"/>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Не даю согласие на уменьшение размера субсидии в случае  недостаточности лимитов бюджетных обязательств, доведенных </w:t>
            </w:r>
            <w:r>
              <w:rPr>
                <w:rFonts w:ascii="Times New Roman" w:hAnsi="Times New Roman" w:cs="Times New Roman" w:eastAsiaTheme="minorEastAsia"/>
                <w:sz w:val="28"/>
                <w:szCs w:val="28"/>
                <w:lang w:eastAsia="ru-RU"/>
              </w:rPr>
              <w:br/>
              <w:t xml:space="preserve">до управления по туризму Белгородской области.</w:t>
            </w:r>
            <w:r/>
          </w:p>
        </w:tc>
      </w:tr>
    </w:tbl>
    <w:p>
      <w:pPr>
        <w:pStyle w:val="990"/>
        <w:ind w:firstLine="709"/>
        <w:jc w:val="both"/>
        <w:spacing w:line="19" w:lineRule="atLeast"/>
        <w:rPr>
          <w:rFonts w:ascii="Times New Roman" w:hAnsi="Times New Roman"/>
          <w:sz w:val="24"/>
          <w:szCs w:val="28"/>
          <w:lang w:eastAsia="ru-RU"/>
        </w:rPr>
      </w:pPr>
      <w:r>
        <w:rPr>
          <w:rFonts w:ascii="Times New Roman" w:hAnsi="Times New Roman"/>
          <w:sz w:val="24"/>
          <w:szCs w:val="28"/>
          <w:lang w:eastAsia="ru-RU"/>
        </w:rPr>
      </w:r>
      <w:r/>
    </w:p>
    <w:p>
      <w:pPr>
        <w:pStyle w:val="990"/>
        <w:ind w:firstLine="709"/>
        <w:jc w:val="both"/>
        <w:spacing w:line="19" w:lineRule="atLeast"/>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56" w:tooltip="https://login.consultant.ru/link/?req=doc&amp;base=LAW&amp;n=439201&amp;dst=100282" w:history="1">
        <w:r>
          <w:rPr>
            <w:rFonts w:ascii="Times New Roman" w:hAnsi="Times New Roman"/>
            <w:sz w:val="28"/>
            <w:szCs w:val="28"/>
            <w:lang w:eastAsia="ru-RU"/>
          </w:rPr>
          <w:t xml:space="preserve">частью 4 статьи 9</w:t>
        </w:r>
      </w:hyperlink>
      <w:r>
        <w:rPr>
          <w:rFonts w:ascii="Times New Roman" w:hAnsi="Times New Roman"/>
          <w:sz w:val="28"/>
          <w:szCs w:val="28"/>
          <w:lang w:eastAsia="ru-RU"/>
        </w:rPr>
        <w:t xml:space="preserve"> Федерального закона от 27 июля </w:t>
      </w:r>
      <w:r>
        <w:rPr>
          <w:rFonts w:ascii="Times New Roman" w:hAnsi="Times New Roman"/>
          <w:sz w:val="28"/>
          <w:szCs w:val="28"/>
          <w:lang w:eastAsia="ru-RU"/>
        </w:rPr>
        <w:br/>
        <w:t xml:space="preserve">2006 года № 152-ФЗ «О персональных данных» дается согласие на обработку персональных данных с целью участия в отборе. Настоящее согласие </w:t>
      </w:r>
      <w:r>
        <w:rPr>
          <w:rFonts w:ascii="Times New Roman" w:hAnsi="Times New Roman"/>
          <w:sz w:val="28"/>
          <w:szCs w:val="28"/>
          <w:lang w:eastAsia="ru-RU"/>
        </w:rPr>
        <w:br/>
        <w:t xml:space="preserve">на обработку персональных данных действует со дня его подписания до дня его отзыва в письменной форме.</w:t>
      </w:r>
      <w:r/>
    </w:p>
    <w:p>
      <w:pPr>
        <w:pStyle w:val="990"/>
        <w:ind w:firstLine="709"/>
        <w:jc w:val="both"/>
        <w:spacing w:line="19" w:lineRule="atLeast"/>
        <w:rPr>
          <w:rFonts w:ascii="Times New Roman" w:hAnsi="Times New Roman"/>
          <w:sz w:val="28"/>
          <w:szCs w:val="28"/>
          <w:lang w:eastAsia="ru-RU"/>
        </w:rPr>
      </w:pPr>
      <w:r>
        <w:rPr>
          <w:rFonts w:ascii="Times New Roman" w:hAnsi="Times New Roman"/>
          <w:sz w:val="28"/>
          <w:szCs w:val="28"/>
          <w:lang w:eastAsia="ru-RU"/>
        </w:rPr>
        <w:t xml:space="preserve">Информацию, связанную с участием в отборе и получением субсидии, прошу направить следующим способом: _______________________________.</w:t>
      </w:r>
      <w:r/>
    </w:p>
    <w:p>
      <w:pPr>
        <w:pStyle w:val="990"/>
        <w:ind w:firstLine="709"/>
        <w:jc w:val="both"/>
        <w:rPr>
          <w:rFonts w:ascii="Times New Roman" w:hAnsi="Times New Roman"/>
          <w:sz w:val="24"/>
          <w:szCs w:val="28"/>
          <w:lang w:eastAsia="ru-RU"/>
        </w:rPr>
      </w:pPr>
      <w:r>
        <w:rPr>
          <w:rFonts w:ascii="Times New Roman" w:hAnsi="Times New Roman"/>
          <w:sz w:val="24"/>
          <w:szCs w:val="28"/>
          <w:lang w:eastAsia="ru-RU"/>
        </w:rPr>
      </w:r>
      <w:r/>
    </w:p>
    <w:p>
      <w:pPr>
        <w:pStyle w:val="990"/>
        <w:ind w:firstLine="709"/>
        <w:jc w:val="both"/>
        <w:rPr>
          <w:rFonts w:ascii="Times New Roman" w:hAnsi="Times New Roman"/>
          <w:sz w:val="24"/>
          <w:szCs w:val="28"/>
          <w:lang w:eastAsia="ru-RU"/>
        </w:rPr>
      </w:pPr>
      <w:r>
        <w:rPr>
          <w:rFonts w:ascii="Times New Roman" w:hAnsi="Times New Roman"/>
          <w:sz w:val="24"/>
          <w:szCs w:val="28"/>
          <w:lang w:eastAsia="ru-RU"/>
        </w:rPr>
      </w:r>
      <w:r/>
    </w:p>
    <w:tbl>
      <w:tblPr>
        <w:tblStyle w:val="992"/>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02"/>
        <w:gridCol w:w="284"/>
        <w:gridCol w:w="2693"/>
        <w:gridCol w:w="284"/>
        <w:gridCol w:w="2976"/>
      </w:tblGrid>
      <w:tr>
        <w:trPr/>
        <w:tc>
          <w:tcPr>
            <w:tcBorders>
              <w:bottom w:val="single" w:color="auto" w:sz="4" w:space="0"/>
            </w:tcBorders>
            <w:tcW w:w="3402"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284"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2693"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284"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2976"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r>
      <w:tr>
        <w:trPr/>
        <w:tc>
          <w:tcPr>
            <w:tcBorders>
              <w:top w:val="single" w:color="auto" w:sz="4" w:space="0"/>
            </w:tcBorders>
            <w:tcW w:w="3402"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r/>
          </w:p>
        </w:tc>
        <w:tc>
          <w:tcPr>
            <w:tcW w:w="284"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2693"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r/>
          </w:p>
        </w:tc>
        <w:tc>
          <w:tcPr>
            <w:tcW w:w="284"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2976"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r/>
          </w:p>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w:t>
      </w:r>
      <w:r>
        <w:rPr>
          <w:rFonts w:ascii="Times New Roman" w:hAnsi="Times New Roman" w:cs="Times New Roman" w:eastAsiaTheme="minorEastAsia"/>
          <w:sz w:val="20"/>
          <w:szCs w:val="20"/>
          <w:lang w:eastAsia="ru-RU"/>
        </w:rPr>
        <w:t xml:space="preserve">(при наличии)</w:t>
      </w:r>
      <w:r>
        <w:rPr>
          <w:rFonts w:ascii="Times New Roman" w:hAnsi="Times New Roman" w:cs="Times New Roman" w:eastAsiaTheme="minorEastAsia"/>
          <w:sz w:val="28"/>
          <w:szCs w:val="28"/>
          <w:lang w:eastAsia="ru-RU"/>
        </w:rPr>
        <w:t xml:space="preserve">                                                       «__» ______________ 20__ года</w:t>
      </w:r>
      <w:r/>
    </w:p>
    <w:p>
      <w:pPr>
        <w:jc w:val="both"/>
        <w:spacing w:after="0" w:line="240" w:lineRule="auto"/>
        <w:widowControl w:val="off"/>
        <w:rPr>
          <w:rFonts w:ascii="Calibri" w:hAnsi="Calibri" w:cs="Calibri" w:eastAsiaTheme="minorEastAsia"/>
          <w:lang w:eastAsia="ru-RU"/>
        </w:rPr>
      </w:pPr>
      <w:r>
        <w:rPr>
          <w:rFonts w:ascii="Calibri" w:hAnsi="Calibri" w:cs="Calibri" w:eastAsiaTheme="minorEastAsia"/>
          <w:lang w:eastAsia="ru-RU"/>
        </w:rPr>
      </w:r>
      <w:r/>
    </w:p>
    <w:p>
      <w:pPr>
        <w:jc w:val="both"/>
        <w:spacing w:after="0" w:line="240" w:lineRule="auto"/>
        <w:widowControl w:val="off"/>
        <w:rPr>
          <w:rFonts w:ascii="Times New Roman" w:hAnsi="Times New Roman" w:cs="Times New Roman" w:eastAsiaTheme="minorEastAsia"/>
          <w:sz w:val="28"/>
          <w:szCs w:val="28"/>
          <w:lang w:eastAsia="ru-RU"/>
        </w:rPr>
        <w:sectPr>
          <w:headerReference w:type="first" r:id="rId11"/>
          <w:footnotePr/>
          <w:endnotePr/>
          <w:type w:val="nextPage"/>
          <w:pgSz w:w="11905" w:h="16838" w:orient="portrait"/>
          <w:pgMar w:top="1134" w:right="851" w:bottom="851" w:left="1701" w:header="567" w:footer="0" w:gutter="0"/>
          <w:cols w:num="1" w:sep="0" w:space="720" w:equalWidth="1"/>
          <w:docGrid w:linePitch="360"/>
          <w:titlePg/>
        </w:sectPr>
      </w:pPr>
      <w:r>
        <w:rPr>
          <w:rFonts w:ascii="Times New Roman" w:hAnsi="Times New Roman" w:cs="Times New Roman" w:eastAsiaTheme="minorEastAsia"/>
          <w:sz w:val="28"/>
          <w:szCs w:val="28"/>
          <w:lang w:eastAsia="ru-RU"/>
        </w:rPr>
      </w:r>
      <w:r/>
    </w:p>
    <w:tbl>
      <w:tblPr>
        <w:tblStyle w:val="992"/>
        <w:tblW w:w="15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40"/>
        <w:gridCol w:w="4536"/>
      </w:tblGrid>
      <w:tr>
        <w:trPr>
          <w:trHeight w:val="2698"/>
        </w:trPr>
        <w:tc>
          <w:tcPr>
            <w:tcW w:w="10740" w:type="dxa"/>
            <w:textDirection w:val="lrTb"/>
            <w:noWrap w:val="false"/>
          </w:tcPr>
          <w:p>
            <w:pPr>
              <w:jc w:val="right"/>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tc>
        <w:tc>
          <w:tcPr>
            <w:tcW w:w="4536" w:type="dxa"/>
            <w:textDirection w:val="lrTb"/>
            <w:noWrap w:val="false"/>
          </w:tcPr>
          <w:p>
            <w:pPr>
              <w:jc w:val="center"/>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t xml:space="preserve">Приложение № 2</w:t>
            </w:r>
            <w:r/>
          </w:p>
          <w:p>
            <w:pPr>
              <w:jc w:val="center"/>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r/>
          </w:p>
        </w:tc>
      </w:tr>
    </w:tbl>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outlineLvl w:val="2"/>
      </w:pPr>
      <w:r>
        <w:rPr>
          <w:rFonts w:ascii="Times New Roman" w:hAnsi="Times New Roman" w:cs="Times New Roman" w:eastAsiaTheme="minorEastAsia"/>
          <w:b/>
          <w:sz w:val="28"/>
          <w:szCs w:val="28"/>
          <w:lang w:eastAsia="ru-RU"/>
        </w:rPr>
        <w:t xml:space="preserve">Характеристика проекта</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и (или) развитие пляжей на берегах морей, рек, озер, водохранилищ </w:t>
      </w:r>
      <w:r>
        <w:rPr>
          <w:rFonts w:ascii="Times New Roman" w:hAnsi="Times New Roman" w:cs="Times New Roman" w:eastAsiaTheme="minorEastAsia"/>
          <w:b/>
          <w:sz w:val="28"/>
          <w:szCs w:val="28"/>
          <w:lang w:eastAsia="ru-RU"/>
        </w:rPr>
        <w:br/>
        <w:t xml:space="preserve">или иных водных объектов»)</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055"/>
        <w:gridCol w:w="5244"/>
        <w:gridCol w:w="8931"/>
      </w:tblGrid>
      <w:tr>
        <w:trPr/>
        <w:tc>
          <w:tcPr>
            <w:tcW w:w="105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52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r/>
          </w:p>
        </w:tc>
        <w:tc>
          <w:tcPr>
            <w:tcW w:w="893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r/>
          </w:p>
        </w:tc>
      </w:tr>
      <w:tr>
        <w:trPr/>
        <w:tc>
          <w:tcPr>
            <w:tcW w:w="1055"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r/>
          </w:p>
        </w:tc>
        <w:tc>
          <w:tcPr>
            <w:tcW w:w="52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r/>
          </w:p>
        </w:tc>
        <w:tc>
          <w:tcPr>
            <w:tcW w:w="893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r/>
          </w:p>
        </w:tc>
        <w:tc>
          <w:tcPr>
            <w:tcW w:w="52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r/>
          </w:p>
        </w:tc>
        <w:tc>
          <w:tcPr>
            <w:tcW w:w="893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055"/>
        <w:gridCol w:w="3902"/>
        <w:gridCol w:w="2693"/>
        <w:gridCol w:w="3894"/>
        <w:gridCol w:w="3686"/>
      </w:tblGrid>
      <w:tr>
        <w:trPr>
          <w:tblHeader/>
        </w:trPr>
        <w:tc>
          <w:tcPr>
            <w:tcW w:w="1055" w:type="dxa"/>
            <w:textDirection w:val="lrTb"/>
            <w:noWrap w:val="false"/>
          </w:tcPr>
          <w:p>
            <w:pPr>
              <w:jc w:val="center"/>
              <w:spacing w:after="0" w:line="19"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19"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3902" w:type="dxa"/>
            <w:textDirection w:val="lrTb"/>
            <w:noWrap w:val="false"/>
          </w:tcPr>
          <w:p>
            <w:pPr>
              <w:jc w:val="center"/>
              <w:spacing w:after="0" w:line="19"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r/>
          </w:p>
        </w:tc>
        <w:tc>
          <w:tcPr>
            <w:gridSpan w:val="3"/>
            <w:tcW w:w="10273" w:type="dxa"/>
            <w:textDirection w:val="lrTb"/>
            <w:noWrap w:val="false"/>
          </w:tcPr>
          <w:p>
            <w:pPr>
              <w:jc w:val="center"/>
              <w:spacing w:after="0" w:line="19"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Концепция (идея) проекта.</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Описание планируемых мероприятий в рамках реализации проекта.</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Актуальность, значимость проекта, обоснование необходимости реализации проекта, мероприятий.</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Планируемое ежегодное количество посетителей пляжа в течение трех лет с года реализации проекта (в летний сезон).</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Наличие в непосредственной близости объектов </w:t>
            </w:r>
            <w:r>
              <w:rPr>
                <w:rFonts w:ascii="Times New Roman" w:hAnsi="Times New Roman" w:cs="Times New Roman" w:eastAsiaTheme="minorEastAsia"/>
                <w:sz w:val="24"/>
                <w:szCs w:val="24"/>
                <w:lang w:eastAsia="ru-RU"/>
              </w:rPr>
              <w:t xml:space="preserve">турпоказа</w:t>
            </w:r>
            <w:r>
              <w:rPr>
                <w:rFonts w:ascii="Times New Roman" w:hAnsi="Times New Roman" w:cs="Times New Roman" w:eastAsiaTheme="minorEastAsia"/>
                <w:sz w:val="24"/>
                <w:szCs w:val="24"/>
                <w:lang w:eastAsia="ru-RU"/>
              </w:rPr>
              <w:t xml:space="preserve">, в том числе входящих </w:t>
            </w:r>
            <w:r>
              <w:rPr>
                <w:rFonts w:ascii="Times New Roman" w:hAnsi="Times New Roman" w:cs="Times New Roman" w:eastAsiaTheme="minorEastAsia"/>
                <w:sz w:val="24"/>
                <w:szCs w:val="24"/>
                <w:lang w:eastAsia="ru-RU"/>
              </w:rPr>
              <w:br/>
              <w:t xml:space="preserve">в туристические маршруты (наименование, расстояние, возможности сотрудничества и т.д.)</w:t>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пляжа (при наличии)</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Фактический адрес пляжа (местонахождение), название водоема, на берегу которого располагается пляж</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Тип пляжа по местонахождению (загородный / городской)</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Площадь пляжа (кв. метров)</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2.10.</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Длина пляжа (метров)</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2.11.</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Ширина пляжа (метров)</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2.12.</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Максимальная вместимость пляжа (количество человек)</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2.13.</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Состав грунта (песок, галька, иное)</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vMerge w:val="restart"/>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2.14.</w:t>
            </w:r>
            <w:r/>
          </w:p>
        </w:tc>
        <w:tc>
          <w:tcPr>
            <w:tcW w:w="3902" w:type="dxa"/>
            <w:vMerge w:val="restart"/>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на территории которых реализуется проект</w:t>
            </w:r>
            <w:r/>
          </w:p>
        </w:tc>
        <w:tc>
          <w:tcPr>
            <w:tcW w:w="2693"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r/>
          </w:p>
        </w:tc>
        <w:tc>
          <w:tcPr>
            <w:tcW w:w="3894"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w:t>
            </w:r>
            <w:r/>
          </w:p>
        </w:tc>
        <w:tc>
          <w:tcPr>
            <w:tcW w:w="3686"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r/>
          </w:p>
        </w:tc>
      </w:tr>
      <w:tr>
        <w:trPr/>
        <w:tc>
          <w:tcPr>
            <w:tcW w:w="1055" w:type="dxa"/>
            <w:vMerge w:val="continue"/>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02" w:type="dxa"/>
            <w:vMerge w:val="continue"/>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69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894"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vMerge w:val="continue"/>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02" w:type="dxa"/>
            <w:vMerge w:val="continue"/>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69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894"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2.15.</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классификации пляжа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дату проведения и порядковый номер в Федеральном перечне классифицированных туристских объектов / не проводилась</w:t>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2.16.</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средств размещения вблизи пляжа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название средства размещения, количество номеров, мест и расстояние до него в метрах</w:t>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пунктов питания вблизи пляжа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название пункта питания и расстояние до него в метрах</w:t>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2.18.</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зон на пляже</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информацию о создании в рамках проекта / наличии на пляже следующих зон:</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Зона отдыха.</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Зона обслуживания.</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Спортивная зона.</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Зона детского сектора.</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Зона купания для туристов.</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 Зона купания детей.</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 Зона для водных судов</w:t>
            </w:r>
            <w:r/>
          </w:p>
        </w:tc>
      </w:tr>
      <w:tr>
        <w:trPr>
          <w:trHeight w:val="499"/>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2.19.</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Количество санитарных объектов </w:t>
            </w:r>
            <w:r>
              <w:rPr>
                <w:rFonts w:ascii="Times New Roman" w:hAnsi="Times New Roman" w:cs="Times New Roman" w:eastAsiaTheme="minorEastAsia"/>
                <w:sz w:val="24"/>
                <w:szCs w:val="24"/>
                <w:lang w:eastAsia="ru-RU"/>
              </w:rPr>
              <w:br/>
              <w:t xml:space="preserve">на территории пляжа, единиц</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2.20.</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Пешеходная инфраструктура </w:t>
            </w:r>
            <w:r>
              <w:rPr>
                <w:rFonts w:ascii="Times New Roman" w:hAnsi="Times New Roman" w:cs="Times New Roman" w:eastAsiaTheme="minorEastAsia"/>
                <w:sz w:val="24"/>
                <w:szCs w:val="24"/>
                <w:lang w:eastAsia="ru-RU"/>
              </w:rPr>
              <w:br/>
              <w:t xml:space="preserve">в рамках проекта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информацию о создании в рамках проекта / наличии или отсутствии обустроенных пешеходных дорожек (количество, протяженность)</w:t>
            </w:r>
            <w:r/>
          </w:p>
        </w:tc>
      </w:tr>
      <w:tr>
        <w:trPr>
          <w:trHeight w:val="379"/>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2.21.</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вблизи пляжа стоянки (парковки) для автотранспорта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площадь стоянки (парковки) и расстояние до нее (метров)</w:t>
            </w:r>
            <w:r/>
          </w:p>
        </w:tc>
      </w:tr>
      <w:tr>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2.22.</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Обеспечение безопасности отдыхающих на пляже</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на пляже / предусмотрено проектом:</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Спасательное оборудование и инвентарь (да/нет).</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Медицинское оборудование (да/нет).</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Пункт оказания первой медицинской помощи (да/нет)</w:t>
            </w:r>
            <w:r/>
          </w:p>
        </w:tc>
      </w:tr>
      <w:tr>
        <w:trPr>
          <w:trHeight w:val="1502"/>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2.23.</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дополнительных услугах на территории пляжа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наименование и количество дополнительных услуг, которые </w:t>
            </w:r>
            <w:r>
              <w:rPr>
                <w:rFonts w:ascii="Times New Roman" w:hAnsi="Times New Roman" w:cs="Times New Roman" w:eastAsiaTheme="minorEastAsia"/>
                <w:sz w:val="24"/>
                <w:szCs w:val="24"/>
                <w:lang w:eastAsia="ru-RU"/>
              </w:rPr>
              <w:t xml:space="preserve">оказываются</w:t>
            </w:r>
            <w:r>
              <w:rPr>
                <w:rFonts w:ascii="Times New Roman" w:hAnsi="Times New Roman" w:cs="Times New Roman" w:eastAsiaTheme="minorEastAsia"/>
                <w:sz w:val="24"/>
                <w:szCs w:val="24"/>
                <w:lang w:eastAsia="ru-RU"/>
              </w:rPr>
              <w:t xml:space="preserve"> / будут оказываться на территории пляжа:</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w:t>
            </w:r>
            <w:r>
              <w:rPr>
                <w:rFonts w:ascii="Times New Roman" w:hAnsi="Times New Roman" w:cs="Times New Roman" w:eastAsiaTheme="minorEastAsia"/>
                <w:sz w:val="24"/>
                <w:szCs w:val="24"/>
                <w:lang w:eastAsia="ru-RU"/>
              </w:rPr>
              <w:t xml:space="preserve">Организация мест (зон) массового и индивидуального отдыха потребителей (туристов), </w:t>
            </w:r>
            <w:r>
              <w:rPr>
                <w:rFonts w:ascii="Times New Roman" w:hAnsi="Times New Roman" w:cs="Times New Roman" w:eastAsiaTheme="minorEastAsia"/>
                <w:sz w:val="24"/>
                <w:szCs w:val="24"/>
                <w:lang w:eastAsia="ru-RU"/>
              </w:rPr>
              <w:br/>
              <w:t xml:space="preserve">в том числе оказание физкультурно-оздоровительных и спортивных услуг (спортивные аттракционы, площадки для пляжного волейбола, баскетбола, бадминтона, кеглей, тенниса и т.д.).</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Услуги развлечений.</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Услуги по обучению плаванию, дайвингу, серфингу.</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Услуги проката пляжных зонтов, шезлонгов, лежаков, матрацев, полотенец.</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Услуги проката туристского инвентаря и снаряжения для плавания и ныряния.</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 Организация досуга детей, в том числе анимационные услуги для детей.</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 Бассейн.</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8. Фот</w:t>
            </w:r>
            <w:r>
              <w:rPr>
                <w:rFonts w:ascii="Times New Roman" w:hAnsi="Times New Roman" w:cs="Times New Roman" w:eastAsiaTheme="minorEastAsia"/>
                <w:sz w:val="24"/>
                <w:szCs w:val="24"/>
                <w:lang w:eastAsia="ru-RU"/>
              </w:rPr>
              <w:t xml:space="preserve">о-</w:t>
            </w:r>
            <w:r>
              <w:rPr>
                <w:rFonts w:ascii="Times New Roman" w:hAnsi="Times New Roman" w:cs="Times New Roman" w:eastAsiaTheme="minorEastAsia"/>
                <w:sz w:val="24"/>
                <w:szCs w:val="24"/>
                <w:lang w:eastAsia="ru-RU"/>
              </w:rPr>
              <w:t xml:space="preserve"> и </w:t>
            </w:r>
            <w:r>
              <w:rPr>
                <w:rFonts w:ascii="Times New Roman" w:hAnsi="Times New Roman" w:cs="Times New Roman" w:eastAsiaTheme="minorEastAsia"/>
                <w:sz w:val="24"/>
                <w:szCs w:val="24"/>
                <w:lang w:eastAsia="ru-RU"/>
              </w:rPr>
              <w:t xml:space="preserve">видеоуслуги</w:t>
            </w:r>
            <w:r>
              <w:rPr>
                <w:rFonts w:ascii="Times New Roman" w:hAnsi="Times New Roman" w:cs="Times New Roman" w:eastAsiaTheme="minorEastAsia"/>
                <w:sz w:val="24"/>
                <w:szCs w:val="24"/>
                <w:lang w:eastAsia="ru-RU"/>
              </w:rPr>
              <w:t xml:space="preserve">.</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9. Услуги по организации питания потребителей (туристов).</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10. Услуги мелкорозничной торговли продуктами питания с организацией потребления на месте.</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 Услуги разносной (передвижной) торговли.</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Услуги по реализации сопутствующих товаров, в том числе сувенирной продукции, средств гигиены, парфюмерно-косметических и других товаров.</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13. Предоставление организованной стоянки (парковки) для автомобилей туристов.</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14. Оказание услуг связи.</w:t>
            </w:r>
            <w:r/>
          </w:p>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15. Организация оказания бытовых услуг</w:t>
            </w:r>
            <w:r/>
          </w:p>
        </w:tc>
      </w:tr>
      <w:tr>
        <w:trPr>
          <w:trHeight w:val="972"/>
        </w:trPr>
        <w:tc>
          <w:tcPr>
            <w:tcW w:w="1055" w:type="dxa"/>
            <w:textDirection w:val="lrTb"/>
            <w:noWrap w:val="false"/>
          </w:tcPr>
          <w:p>
            <w:pPr>
              <w:jc w:val="cente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2.24.</w:t>
            </w:r>
            <w:r/>
          </w:p>
        </w:tc>
        <w:tc>
          <w:tcPr>
            <w:tcW w:w="3902"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в результате реализации проекта</w:t>
            </w:r>
            <w:r/>
          </w:p>
        </w:tc>
        <w:tc>
          <w:tcPr>
            <w:gridSpan w:val="3"/>
            <w:tcW w:w="10273" w:type="dxa"/>
            <w:textDirection w:val="lrTb"/>
            <w:noWrap w:val="false"/>
          </w:tcPr>
          <w:p>
            <w:pPr>
              <w:spacing w:after="0" w:line="19"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с ограниченными возможностями здоровья / проект не ориентирован на отдых лиц с ограниченными возможностями здоровья</w:t>
            </w:r>
            <w:r/>
          </w:p>
        </w:tc>
      </w:tr>
    </w:tbl>
    <w:p>
      <w:pPr>
        <w:jc w:val="both"/>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r/>
    </w:p>
    <w:p>
      <w:pPr>
        <w:jc w:val="both"/>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681"/>
        <w:gridCol w:w="1417"/>
        <w:gridCol w:w="1560"/>
        <w:gridCol w:w="1984"/>
        <w:gridCol w:w="1485"/>
        <w:gridCol w:w="4536"/>
      </w:tblGrid>
      <w:tr>
        <w:trPr>
          <w:tblHeader/>
        </w:trPr>
        <w:tc>
          <w:tcPr>
            <w:tcW w:w="56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368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r/>
          </w:p>
        </w:tc>
        <w:tc>
          <w:tcPr>
            <w:tcW w:w="141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r/>
          </w:p>
        </w:tc>
        <w:tc>
          <w:tcPr>
            <w:tcW w:w="1560"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r/>
          </w:p>
        </w:tc>
        <w:tc>
          <w:tcPr>
            <w:tcW w:w="198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за единицу (рублей)</w:t>
            </w:r>
            <w:r/>
          </w:p>
        </w:tc>
        <w:tc>
          <w:tcPr>
            <w:tcW w:w="148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r/>
          </w:p>
        </w:tc>
        <w:tc>
          <w:tcPr>
            <w:tcW w:w="453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r/>
          </w:p>
        </w:tc>
      </w:tr>
      <w:tr>
        <w:trPr/>
        <w:tc>
          <w:tcPr>
            <w:tcW w:w="567"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r/>
          </w:p>
        </w:tc>
        <w:tc>
          <w:tcPr>
            <w:tcW w:w="368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6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53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на сайты </w:t>
            </w:r>
            <w:r>
              <w:rPr>
                <w:rFonts w:ascii="Times New Roman" w:hAnsi="Times New Roman" w:cs="Times New Roman" w:eastAsiaTheme="minorEastAsia"/>
                <w:sz w:val="24"/>
                <w:szCs w:val="24"/>
                <w:lang w:eastAsia="ru-RU"/>
              </w:rPr>
              <w:br/>
              <w:t xml:space="preserve">со стоимостью услуг, работ</w:t>
            </w:r>
            <w:r/>
          </w:p>
        </w:tc>
      </w:tr>
      <w:tr>
        <w:trPr/>
        <w:tc>
          <w:tcPr>
            <w:tcW w:w="567" w:type="dxa"/>
            <w:textDirection w:val="lrTb"/>
            <w:noWrap w:val="false"/>
          </w:tcPr>
          <w:p>
            <w:pPr>
              <w:jc w:val="center"/>
              <w:spacing w:after="0" w:line="240"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t xml:space="preserve">…</w:t>
            </w:r>
            <w:r/>
          </w:p>
        </w:tc>
        <w:tc>
          <w:tcPr>
            <w:tcW w:w="3681" w:type="dxa"/>
            <w:textDirection w:val="lrTb"/>
            <w:noWrap w:val="false"/>
          </w:tcPr>
          <w:p>
            <w:pPr>
              <w:spacing w:after="0" w:line="240"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c>
          <w:tcPr>
            <w:tcW w:w="1560" w:type="dxa"/>
            <w:textDirection w:val="lrTb"/>
            <w:noWrap w:val="false"/>
          </w:tcPr>
          <w:p>
            <w:pPr>
              <w:spacing w:after="0" w:line="240"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c>
          <w:tcPr>
            <w:tcW w:w="1984" w:type="dxa"/>
            <w:textDirection w:val="lrTb"/>
            <w:noWrap w:val="false"/>
          </w:tcPr>
          <w:p>
            <w:pPr>
              <w:spacing w:after="0" w:line="240"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c>
          <w:tcPr>
            <w:tcW w:w="1485" w:type="dxa"/>
            <w:textDirection w:val="lrTb"/>
            <w:noWrap w:val="false"/>
          </w:tcPr>
          <w:p>
            <w:pPr>
              <w:spacing w:after="0" w:line="240"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c>
          <w:tcPr>
            <w:tcW w:w="4536" w:type="dxa"/>
            <w:textDirection w:val="lrTb"/>
            <w:noWrap w:val="false"/>
          </w:tcPr>
          <w:p>
            <w:pPr>
              <w:spacing w:after="0" w:line="240"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p>
        </w:tc>
      </w:tr>
      <w:tr>
        <w:trPr/>
        <w:tc>
          <w:tcPr>
            <w:gridSpan w:val="5"/>
            <w:tcW w:w="920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r/>
          </w:p>
        </w:tc>
        <w:tc>
          <w:tcPr>
            <w:tcW w:w="14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53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20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r/>
          </w:p>
        </w:tc>
        <w:tc>
          <w:tcPr>
            <w:tcW w:w="14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536"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20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r/>
          </w:p>
        </w:tc>
        <w:tc>
          <w:tcPr>
            <w:tcW w:w="14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536"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ind w:firstLine="709"/>
        <w:jc w:val="both"/>
        <w:rPr>
          <w:rFonts w:ascii="Times New Roman" w:hAnsi="Times New Roman"/>
          <w:sz w:val="28"/>
          <w:szCs w:val="28"/>
          <w:highlight w:val="none"/>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r/>
    </w:p>
    <w:p>
      <w:pPr>
        <w:pStyle w:val="990"/>
        <w:ind w:firstLine="709"/>
        <w:jc w:val="both"/>
        <w:rPr>
          <w:rFonts w:ascii="Times New Roman" w:hAnsi="Times New Roman"/>
          <w:sz w:val="28"/>
          <w:szCs w:val="28"/>
          <w:lang w:eastAsia="ru-RU"/>
        </w:rPr>
      </w:pPr>
      <w:r>
        <w:rPr>
          <w:rFonts w:ascii="Times New Roman" w:hAnsi="Times New Roman"/>
          <w:sz w:val="28"/>
          <w:szCs w:val="28"/>
          <w:highlight w:val="none"/>
          <w:lang w:eastAsia="ru-RU"/>
        </w:rPr>
      </w:r>
      <w:r>
        <w:rPr>
          <w:rFonts w:ascii="Times New Roman" w:hAnsi="Times New Roman"/>
          <w:sz w:val="28"/>
          <w:szCs w:val="28"/>
          <w:highlight w:val="none"/>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r/>
    </w:p>
    <w:p>
      <w:pPr>
        <w:pStyle w:val="990"/>
        <w:jc w:val="both"/>
        <w:rPr>
          <w:rFonts w:ascii="Times New Roman" w:hAnsi="Times New Roman"/>
          <w:sz w:val="28"/>
          <w:szCs w:val="28"/>
          <w:lang w:eastAsia="ru-RU"/>
        </w:rPr>
      </w:pPr>
      <w:r>
        <w:rPr>
          <w:rFonts w:ascii="Times New Roman" w:hAnsi="Times New Roman"/>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4819"/>
        <w:gridCol w:w="9561"/>
      </w:tblGrid>
      <w:tr>
        <w:trPr/>
        <w:tc>
          <w:tcPr>
            <w:tcW w:w="850"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w:t>
            </w:r>
            <w:r/>
          </w:p>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4819"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r/>
          </w:p>
        </w:tc>
        <w:tc>
          <w:tcPr>
            <w:tcW w:w="9561"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r/>
          </w:p>
        </w:tc>
      </w:tr>
      <w:tr>
        <w:trPr>
          <w:trHeight w:val="870"/>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4.1.</w:t>
            </w:r>
            <w:r/>
          </w:p>
        </w:tc>
        <w:tc>
          <w:tcPr>
            <w:tcW w:w="4819"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выходить в первую очередь)</w:t>
            </w:r>
            <w:r/>
          </w:p>
        </w:tc>
        <w:tc>
          <w:tcPr>
            <w:tcW w:w="9561"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4.2.</w:t>
            </w:r>
            <w:r/>
          </w:p>
        </w:tc>
        <w:tc>
          <w:tcPr>
            <w:tcW w:w="4819"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и их место на рынке / отсутствие конкурентов</w:t>
            </w:r>
            <w:r/>
          </w:p>
        </w:tc>
        <w:tc>
          <w:tcPr>
            <w:tcW w:w="9561"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4.3.</w:t>
            </w:r>
            <w:r>
              <w:rPr>
                <w:color w:val="000000" w:themeColor="text1"/>
              </w:rPr>
            </w:r>
            <w:r/>
          </w:p>
        </w:tc>
        <w:tc>
          <w:tcPr>
            <w:tcW w:w="4819" w:type="dxa"/>
            <w:textDirection w:val="lrTb"/>
            <w:noWrap w:val="false"/>
          </w:tcPr>
          <w:p>
            <w:pPr>
              <w:pStyle w:val="990"/>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t xml:space="preserve">с года, следующего за годом реализации проекта</w:t>
            </w:r>
            <w:r>
              <w:rPr>
                <w:color w:val="000000" w:themeColor="text1"/>
              </w:rPr>
            </w:r>
            <w:r/>
          </w:p>
        </w:tc>
        <w:tc>
          <w:tcPr>
            <w:tcW w:w="9561" w:type="dxa"/>
            <w:textDirection w:val="lrTb"/>
            <w:noWrap w:val="false"/>
          </w:tcPr>
          <w:p>
            <w:pPr>
              <w:pStyle w:val="990"/>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r>
            <w:r>
              <w:rPr>
                <w:color w:val="000000" w:themeColor="text1"/>
              </w:rPr>
            </w:r>
            <w:r/>
          </w:p>
        </w:tc>
      </w:tr>
    </w:tbl>
    <w:p>
      <w:pPr>
        <w:pStyle w:val="990"/>
        <w:jc w:val="center"/>
        <w:rPr>
          <w:rFonts w:ascii="Times New Roman" w:hAnsi="Times New Roman"/>
          <w:b/>
          <w:sz w:val="28"/>
          <w:szCs w:val="28"/>
          <w:lang w:eastAsia="ru-RU"/>
        </w:rPr>
      </w:pPr>
      <w:r>
        <w:rPr>
          <w:rFonts w:ascii="Times New Roman" w:hAnsi="Times New Roman"/>
          <w:b/>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r/>
    </w:p>
    <w:p>
      <w:pPr>
        <w:pStyle w:val="990"/>
        <w:jc w:val="both"/>
        <w:rPr>
          <w:rFonts w:ascii="Times New Roman" w:hAnsi="Times New Roman"/>
          <w:sz w:val="28"/>
          <w:szCs w:val="28"/>
          <w:lang w:eastAsia="ru-RU"/>
        </w:rPr>
      </w:pPr>
      <w:r>
        <w:rPr>
          <w:rFonts w:ascii="Times New Roman" w:hAnsi="Times New Roman"/>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2"/>
        <w:gridCol w:w="2902"/>
        <w:gridCol w:w="3828"/>
        <w:gridCol w:w="1842"/>
        <w:gridCol w:w="1843"/>
        <w:gridCol w:w="4253"/>
      </w:tblGrid>
      <w:tr>
        <w:trPr/>
        <w:tc>
          <w:tcPr>
            <w:tcW w:w="56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290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r/>
          </w:p>
        </w:tc>
        <w:tc>
          <w:tcPr>
            <w:tcW w:w="3828"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r/>
          </w:p>
        </w:tc>
        <w:tc>
          <w:tcPr>
            <w:tcW w:w="184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r/>
          </w:p>
        </w:tc>
        <w:tc>
          <w:tcPr>
            <w:tcW w:w="184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r/>
          </w:p>
        </w:tc>
        <w:tc>
          <w:tcPr>
            <w:tcW w:w="425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r/>
          </w:p>
        </w:tc>
      </w:tr>
      <w:tr>
        <w:trPr/>
        <w:tc>
          <w:tcPr>
            <w:tcW w:w="56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5.1.</w:t>
            </w:r>
            <w:r/>
          </w:p>
        </w:tc>
        <w:tc>
          <w:tcPr>
            <w:tcW w:w="290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56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5.2.</w:t>
            </w:r>
            <w:r/>
          </w:p>
        </w:tc>
        <w:tc>
          <w:tcPr>
            <w:tcW w:w="290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56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5.3.</w:t>
            </w:r>
            <w:r/>
          </w:p>
        </w:tc>
        <w:tc>
          <w:tcPr>
            <w:tcW w:w="290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56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w:t>
            </w:r>
            <w:r/>
          </w:p>
        </w:tc>
        <w:tc>
          <w:tcPr>
            <w:tcW w:w="290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bl>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544"/>
      </w:tblGrid>
      <w:tr>
        <w:trPr/>
        <w:tc>
          <w:tcPr>
            <w:tcW w:w="96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0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r/>
          </w:p>
        </w:tc>
        <w:tc>
          <w:tcPr>
            <w:tcW w:w="170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55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41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35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5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5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6.2. Оценка рисков:</w:t>
      </w:r>
      <w:r/>
    </w:p>
    <w:p>
      <w:pPr>
        <w:spacing w:after="0" w:line="240" w:lineRule="auto"/>
        <w:widowControl w:val="off"/>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88"/>
        <w:gridCol w:w="6378"/>
        <w:gridCol w:w="2835"/>
        <w:gridCol w:w="1985"/>
        <w:gridCol w:w="3044"/>
      </w:tblGrid>
      <w:tr>
        <w:trPr>
          <w:tblHeader/>
        </w:trPr>
        <w:tc>
          <w:tcPr>
            <w:tcW w:w="98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37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r/>
          </w:p>
        </w:tc>
        <w:tc>
          <w:tcPr>
            <w:tcW w:w="283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w:t>
            </w:r>
            <w:r>
              <w:rPr>
                <w:rFonts w:ascii="Times New Roman" w:hAnsi="Times New Roman" w:cs="Times New Roman" w:eastAsiaTheme="minorEastAsia"/>
                <w:b/>
                <w:sz w:val="24"/>
                <w:szCs w:val="24"/>
                <w:lang w:eastAsia="ru-RU"/>
              </w:rPr>
              <w:t xml:space="preserve">для реализации проекта (высокая, средняя, низкая)</w:t>
            </w:r>
            <w:r/>
          </w:p>
        </w:tc>
        <w:tc>
          <w:tcPr>
            <w:tcW w:w="198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r/>
          </w:p>
        </w:tc>
        <w:tc>
          <w:tcPr>
            <w:tcW w:w="30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w:t>
            </w:r>
            <w:r>
              <w:rPr>
                <w:rFonts w:ascii="Times New Roman" w:hAnsi="Times New Roman" w:cs="Times New Roman" w:eastAsiaTheme="minorEastAsia"/>
                <w:b/>
                <w:sz w:val="24"/>
                <w:szCs w:val="24"/>
                <w:lang w:eastAsia="ru-RU"/>
              </w:rPr>
              <w:br/>
              <w:t xml:space="preserve">по предотвращению / снижению риска</w:t>
            </w:r>
            <w:r/>
          </w:p>
        </w:tc>
      </w:tr>
      <w:tr>
        <w:trPr/>
        <w:tc>
          <w:tcPr>
            <w:tcW w:w="988"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r/>
          </w:p>
        </w:tc>
        <w:tc>
          <w:tcPr>
            <w:tcW w:w="637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88"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r/>
          </w:p>
        </w:tc>
        <w:tc>
          <w:tcPr>
            <w:tcW w:w="637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w:t>
            </w:r>
            <w:r>
              <w:rPr>
                <w:rFonts w:ascii="Times New Roman" w:hAnsi="Times New Roman" w:cs="Times New Roman" w:eastAsiaTheme="minorEastAsia"/>
                <w:sz w:val="24"/>
                <w:szCs w:val="24"/>
                <w:lang w:eastAsia="ru-RU"/>
              </w:rPr>
              <w:br/>
              <w:t xml:space="preserve">с экологией и природными условиями местности, с которой связана деятельность в рамках проекта)</w:t>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88"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r/>
          </w:p>
        </w:tc>
        <w:tc>
          <w:tcPr>
            <w:tcW w:w="637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88"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r/>
          </w:p>
        </w:tc>
        <w:tc>
          <w:tcPr>
            <w:tcW w:w="637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88"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637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r>
      <w:r/>
    </w:p>
    <w:tbl>
      <w:tblPr>
        <w:tblW w:w="15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88"/>
        <w:gridCol w:w="6587"/>
        <w:gridCol w:w="7513"/>
      </w:tblGrid>
      <w:tr>
        <w:trPr/>
        <w:tc>
          <w:tcPr>
            <w:tcW w:w="98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58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w:t>
            </w:r>
            <w:r>
              <w:rPr>
                <w:rFonts w:ascii="Times New Roman" w:hAnsi="Times New Roman" w:cs="Times New Roman" w:eastAsiaTheme="minorEastAsia"/>
                <w:b/>
                <w:sz w:val="24"/>
                <w:szCs w:val="24"/>
                <w:lang w:eastAsia="ru-RU"/>
              </w:rPr>
              <w:br/>
              <w:t xml:space="preserve">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r/>
          </w:p>
        </w:tc>
        <w:tc>
          <w:tcPr>
            <w:tcW w:w="7513"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r/>
          </w:p>
        </w:tc>
      </w:tr>
      <w:tr>
        <w:trPr/>
        <w:tc>
          <w:tcPr>
            <w:tcW w:w="988"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r/>
          </w:p>
        </w:tc>
        <w:tc>
          <w:tcPr>
            <w:tcW w:w="658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51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88"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658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51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r/>
    </w:p>
    <w:p>
      <w:pPr>
        <w:ind w:firstLine="709"/>
        <w:jc w:val="both"/>
        <w:spacing w:after="0" w:line="240" w:lineRule="auto"/>
        <w:widowControl w:val="off"/>
        <w:rPr>
          <w:rFonts w:ascii="Times New Roman" w:hAnsi="Times New Roman" w:cs="Times New Roman" w:eastAsiaTheme="minorEastAsia"/>
          <w:color w:val="000000" w:themeColor="text1"/>
          <w:sz w:val="28"/>
          <w:szCs w:val="28"/>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(или) снимки экрана с сайтами в сети Интернет со стоимостью товаров, работ </w:t>
      </w:r>
      <w:r>
        <w:rPr>
          <w:rFonts w:ascii="Times New Roman" w:hAnsi="Times New Roman"/>
          <w:sz w:val="28"/>
          <w:szCs w:val="28"/>
          <w:lang w:eastAsia="ru-RU"/>
        </w:rPr>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r/>
    </w:p>
    <w:p>
      <w:pPr>
        <w:jc w:val="center"/>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r/>
    </w:p>
    <w:p>
      <w:pPr>
        <w:jc w:val="both"/>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r/>
    </w:p>
    <w:p>
      <w:pPr>
        <w:jc w:val="both"/>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r/>
    </w:p>
    <w:p>
      <w:pPr>
        <w:jc w:val="both"/>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p>
    <w:p>
      <w:pPr>
        <w:jc w:val="both"/>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tbl>
      <w:tblPr>
        <w:tblStyle w:val="992"/>
        <w:tblW w:w="15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428"/>
      </w:tblGrid>
      <w:tr>
        <w:trPr/>
        <w:tc>
          <w:tcPr>
            <w:tcBorders>
              <w:bottom w:val="single" w:color="auto" w:sz="4" w:space="0"/>
            </w:tcBorders>
            <w:tcW w:w="4786"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524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4428"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r>
      <w:tr>
        <w:trPr/>
        <w:tc>
          <w:tcPr>
            <w:tcBorders>
              <w:top w:val="single" w:color="auto" w:sz="4" w:space="0"/>
            </w:tcBorders>
            <w:tcW w:w="4786"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524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4428"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r/>
          </w:p>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both"/>
        <w:spacing w:after="0" w:line="240" w:lineRule="auto"/>
        <w:widowControl w:val="off"/>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(при наличии)                                                                                                                        «__» ______________ 20__ года</w:t>
      </w:r>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br w:type="page" w:clear="all"/>
      </w:r>
      <w:r/>
    </w:p>
    <w:p>
      <w:pPr>
        <w:jc w:val="center"/>
        <w:spacing w:after="0" w:line="240" w:lineRule="auto"/>
        <w:widowControl w:val="off"/>
        <w:rPr>
          <w:rFonts w:ascii="Times New Roman" w:hAnsi="Times New Roman" w:cs="Times New Roman" w:eastAsiaTheme="minorEastAsia"/>
          <w:b/>
          <w:sz w:val="28"/>
          <w:szCs w:val="28"/>
          <w:lang w:eastAsia="ru-RU"/>
        </w:rPr>
        <w:outlineLvl w:val="2"/>
      </w:pPr>
      <w:r>
        <w:rPr>
          <w:rFonts w:ascii="Times New Roman" w:hAnsi="Times New Roman" w:cs="Times New Roman" w:eastAsiaTheme="minorEastAsia"/>
          <w:b/>
          <w:sz w:val="28"/>
          <w:szCs w:val="28"/>
          <w:lang w:eastAsia="ru-RU"/>
        </w:rPr>
        <w:t xml:space="preserve">Характеристика проекта</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и (или) развитие</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национальных туристских маршрутов, определенных в соответствии с Правилами</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определения национальных туристских маршрутов, </w:t>
      </w:r>
      <w:r>
        <w:rPr>
          <w:rFonts w:ascii="Times New Roman" w:hAnsi="Times New Roman" w:cs="Times New Roman" w:eastAsiaTheme="minorEastAsia"/>
          <w:b/>
          <w:sz w:val="28"/>
          <w:szCs w:val="28"/>
          <w:lang w:eastAsia="ru-RU"/>
        </w:rPr>
        <w:t xml:space="preserve">утвержденными</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постановлением Правительства Российской Федерации</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от 29 ноября 2021 года № 2086»)</w:t>
      </w:r>
      <w:r/>
    </w:p>
    <w:p>
      <w:pPr>
        <w:jc w:val="both"/>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5307"/>
        <w:gridCol w:w="9289"/>
      </w:tblGrid>
      <w:tr>
        <w:trPr/>
        <w:tc>
          <w:tcPr>
            <w:tcW w:w="56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530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r/>
          </w:p>
        </w:tc>
        <w:tc>
          <w:tcPr>
            <w:tcW w:w="928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r/>
          </w:p>
        </w:tc>
      </w:tr>
      <w:tr>
        <w:trPr/>
        <w:tc>
          <w:tcPr>
            <w:tcW w:w="567"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r/>
          </w:p>
        </w:tc>
        <w:tc>
          <w:tcPr>
            <w:tcW w:w="530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r/>
          </w:p>
        </w:tc>
        <w:tc>
          <w:tcPr>
            <w:tcW w:w="928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567"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r/>
          </w:p>
        </w:tc>
        <w:tc>
          <w:tcPr>
            <w:tcW w:w="530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r/>
          </w:p>
        </w:tc>
        <w:tc>
          <w:tcPr>
            <w:tcW w:w="928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80"/>
        <w:gridCol w:w="3968"/>
        <w:gridCol w:w="2154"/>
        <w:gridCol w:w="5100"/>
        <w:gridCol w:w="3261"/>
      </w:tblGrid>
      <w:tr>
        <w:trPr>
          <w:tblHeader/>
        </w:trPr>
        <w:tc>
          <w:tcPr>
            <w:tcW w:w="680"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396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r/>
          </w:p>
        </w:tc>
        <w:tc>
          <w:tcPr>
            <w:gridSpan w:val="3"/>
            <w:tcW w:w="1051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Место реализации проекта (адрес </w:t>
            </w:r>
            <w:r>
              <w:rPr>
                <w:rFonts w:ascii="Times New Roman" w:hAnsi="Times New Roman" w:cs="Times New Roman" w:eastAsiaTheme="minorEastAsia"/>
                <w:sz w:val="24"/>
                <w:szCs w:val="24"/>
                <w:lang w:eastAsia="ru-RU"/>
              </w:rPr>
              <w:br/>
              <w:t xml:space="preserve">и / или координаты)</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r/>
          </w:p>
        </w:tc>
        <w:tc>
          <w:tcPr>
            <w:tcW w:w="3968"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на территории которых реализуется проект (заполняется при реализации проекта, связанного </w:t>
            </w:r>
            <w:r>
              <w:rPr>
                <w:rFonts w:ascii="Times New Roman" w:hAnsi="Times New Roman" w:cs="Times New Roman" w:eastAsiaTheme="minorEastAsia"/>
                <w:sz w:val="24"/>
                <w:szCs w:val="24"/>
                <w:lang w:eastAsia="ru-RU"/>
              </w:rPr>
              <w:br/>
              <w:t xml:space="preserve">с использованием земельного участка)</w:t>
            </w:r>
            <w:r/>
          </w:p>
        </w:tc>
        <w:tc>
          <w:tcPr>
            <w:tcW w:w="215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r/>
          </w:p>
        </w:tc>
        <w:tc>
          <w:tcPr>
            <w:tcW w:w="510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 или подтверждающих право на использование земельного участка</w:t>
            </w:r>
            <w:r/>
          </w:p>
        </w:tc>
        <w:tc>
          <w:tcPr>
            <w:tcW w:w="326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r/>
          </w:p>
        </w:tc>
      </w:tr>
      <w:tr>
        <w:trPr/>
        <w:tc>
          <w:tcPr>
            <w:tcW w:w="680"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8"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510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2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8"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510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2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r/>
          </w:p>
        </w:tc>
        <w:tc>
          <w:tcPr>
            <w:tcW w:w="3968"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об объекте (здании, помещении, сооружении, конструкции), на территории которого или с использованием которого реализуется проект (заполняется при реализации проекта, связанного </w:t>
            </w:r>
            <w:r>
              <w:rPr>
                <w:rFonts w:ascii="Times New Roman" w:hAnsi="Times New Roman" w:cs="Times New Roman" w:eastAsiaTheme="minorEastAsia"/>
                <w:sz w:val="24"/>
                <w:szCs w:val="24"/>
                <w:lang w:eastAsia="ru-RU"/>
              </w:rPr>
              <w:br/>
              <w:t xml:space="preserve">с использованием объекта)</w:t>
            </w:r>
            <w:r/>
          </w:p>
        </w:tc>
        <w:tc>
          <w:tcPr>
            <w:tcW w:w="215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Название объекта, адрес</w:t>
            </w:r>
            <w:r/>
          </w:p>
        </w:tc>
        <w:tc>
          <w:tcPr>
            <w:tcW w:w="510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объект </w:t>
            </w:r>
            <w:r>
              <w:rPr>
                <w:rFonts w:ascii="Times New Roman" w:hAnsi="Times New Roman" w:cs="Times New Roman" w:eastAsiaTheme="minorEastAsia"/>
                <w:sz w:val="24"/>
                <w:szCs w:val="24"/>
                <w:lang w:eastAsia="ru-RU"/>
              </w:rPr>
              <w:br/>
              <w:t xml:space="preserve">или подтверждающих право на использование объекта</w:t>
            </w:r>
            <w:r/>
          </w:p>
        </w:tc>
        <w:tc>
          <w:tcPr>
            <w:tcW w:w="326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Обоснование необходимости использования данного объекта в проекте</w:t>
            </w:r>
            <w:r/>
          </w:p>
        </w:tc>
      </w:tr>
      <w:tr>
        <w:trPr/>
        <w:tc>
          <w:tcPr>
            <w:tcW w:w="680"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8"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510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2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8"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510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2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r/>
          </w:p>
        </w:tc>
        <w:tc>
          <w:tcPr>
            <w:gridSpan w:val="4"/>
            <w:tcW w:w="1448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2.8.1.</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Концепция (идея)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2.8.2.</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Актуальность, обоснование необходимости реализации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2.8.3.</w:t>
            </w:r>
            <w:r/>
          </w:p>
        </w:tc>
        <w:tc>
          <w:tcPr>
            <w:tcW w:w="3968"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Основные мероприятия, реализуемые в рамках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w:t>
            </w:r>
            <w:r/>
          </w:p>
        </w:tc>
      </w:tr>
      <w:tr>
        <w:trPr/>
        <w:tc>
          <w:tcPr>
            <w:tcW w:w="680"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8"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w:t>
            </w:r>
            <w:r/>
          </w:p>
        </w:tc>
      </w:tr>
      <w:tr>
        <w:trPr/>
        <w:tc>
          <w:tcPr>
            <w:tcW w:w="680"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8"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w:t>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Планируемое количество туристов, ежегодно посещающих национальный туристический маршрут, начиная с года, следующего за годом реализации проекта, человек</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r/>
          </w:p>
        </w:tc>
        <w:tc>
          <w:tcPr>
            <w:tcW w:w="39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в результате реализации проекта</w:t>
            </w:r>
            <w:r/>
          </w:p>
        </w:tc>
        <w:tc>
          <w:tcPr>
            <w:gridSpan w:val="3"/>
            <w:tcW w:w="1051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с ограниченными возможностями здоровья / проект </w:t>
            </w:r>
            <w:r>
              <w:rPr>
                <w:rFonts w:ascii="Times New Roman" w:hAnsi="Times New Roman" w:cs="Times New Roman" w:eastAsiaTheme="minorEastAsia"/>
                <w:sz w:val="24"/>
                <w:szCs w:val="24"/>
                <w:lang w:eastAsia="ru-RU"/>
              </w:rPr>
              <w:br/>
              <w:t xml:space="preserve">не ориентирован на отдых лиц с ограниченными возможностями здоровья</w:t>
            </w:r>
            <w:r/>
          </w:p>
        </w:tc>
      </w:tr>
    </w:tbl>
    <w:p>
      <w:pPr>
        <w:jc w:val="both"/>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2948"/>
        <w:gridCol w:w="1924"/>
        <w:gridCol w:w="1417"/>
        <w:gridCol w:w="2127"/>
        <w:gridCol w:w="2126"/>
        <w:gridCol w:w="4111"/>
      </w:tblGrid>
      <w:tr>
        <w:trPr>
          <w:tblHeader/>
        </w:trPr>
        <w:tc>
          <w:tcPr>
            <w:tcW w:w="510"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294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r/>
          </w:p>
        </w:tc>
        <w:tc>
          <w:tcPr>
            <w:tcW w:w="192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r/>
          </w:p>
        </w:tc>
        <w:tc>
          <w:tcPr>
            <w:tcW w:w="141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r/>
          </w:p>
        </w:tc>
        <w:tc>
          <w:tcPr>
            <w:tcW w:w="212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за единицу (рублей)</w:t>
            </w:r>
            <w:r/>
          </w:p>
        </w:tc>
        <w:tc>
          <w:tcPr>
            <w:tcW w:w="212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r/>
          </w:p>
        </w:tc>
        <w:tc>
          <w:tcPr>
            <w:tcW w:w="411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r/>
          </w:p>
        </w:tc>
      </w:tr>
      <w:tr>
        <w:trPr/>
        <w:tc>
          <w:tcPr>
            <w:tcW w:w="51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r/>
          </w:p>
        </w:tc>
        <w:tc>
          <w:tcPr>
            <w:tcW w:w="294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2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на сайты со стоимостью услуг, работ</w:t>
            </w:r>
            <w:r/>
          </w:p>
        </w:tc>
      </w:tr>
      <w:tr>
        <w:trPr/>
        <w:tc>
          <w:tcPr>
            <w:tcW w:w="5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3.2.</w:t>
            </w:r>
            <w:r/>
          </w:p>
        </w:tc>
        <w:tc>
          <w:tcPr>
            <w:tcW w:w="294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2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51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294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2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89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r/>
          </w:p>
        </w:tc>
        <w:tc>
          <w:tcPr>
            <w:tcW w:w="21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89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r/>
          </w:p>
        </w:tc>
        <w:tc>
          <w:tcPr>
            <w:tcW w:w="21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89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r/>
          </w:p>
        </w:tc>
        <w:tc>
          <w:tcPr>
            <w:tcW w:w="212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r/>
    </w:p>
    <w:p>
      <w:pPr>
        <w:pStyle w:val="990"/>
        <w:jc w:val="both"/>
        <w:rPr>
          <w:rFonts w:ascii="Times New Roman" w:hAnsi="Times New Roman"/>
          <w:sz w:val="28"/>
          <w:szCs w:val="28"/>
          <w:lang w:eastAsia="ru-RU"/>
        </w:rPr>
      </w:pPr>
      <w:r>
        <w:rPr>
          <w:rFonts w:ascii="Times New Roman" w:hAnsi="Times New Roman"/>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5164"/>
        <w:gridCol w:w="9216"/>
      </w:tblGrid>
      <w:tr>
        <w:trPr/>
        <w:tc>
          <w:tcPr>
            <w:tcW w:w="850"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w:t>
            </w:r>
            <w:r/>
          </w:p>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5164"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r/>
          </w:p>
        </w:tc>
        <w:tc>
          <w:tcPr>
            <w:tcW w:w="9216"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r/>
          </w:p>
        </w:tc>
      </w:tr>
      <w:tr>
        <w:trPr>
          <w:trHeight w:val="870"/>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4.1.</w:t>
            </w:r>
            <w:r/>
          </w:p>
        </w:tc>
        <w:tc>
          <w:tcPr>
            <w:tcW w:w="5164"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выходить в первую очередь)</w:t>
            </w:r>
            <w:r/>
          </w:p>
        </w:tc>
        <w:tc>
          <w:tcPr>
            <w:tcW w:w="9216"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4.2.</w:t>
            </w:r>
            <w:r/>
          </w:p>
        </w:tc>
        <w:tc>
          <w:tcPr>
            <w:tcW w:w="5164"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и их место на рынке / отсутствие конкурентов</w:t>
            </w:r>
            <w:r/>
          </w:p>
        </w:tc>
        <w:tc>
          <w:tcPr>
            <w:tcW w:w="9216"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4.3.</w:t>
            </w:r>
            <w:r/>
          </w:p>
        </w:tc>
        <w:tc>
          <w:tcPr>
            <w:tcW w:w="5164" w:type="dxa"/>
            <w:textDirection w:val="lrTb"/>
            <w:noWrap w:val="false"/>
          </w:tcPr>
          <w:p>
            <w:pPr>
              <w:rPr>
                <w:color w:val="000000" w:themeColor="text1"/>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r>
            <w:r>
              <w:rPr>
                <w:rFonts w:ascii="Times New Roman" w:hAnsi="Times New Roman"/>
                <w:color w:val="000000" w:themeColor="text1"/>
                <w:sz w:val="24"/>
                <w:szCs w:val="24"/>
                <w:lang w:eastAsia="ru-RU"/>
              </w:rPr>
              <w:t xml:space="preserve">с года, следующего за годом реализации проекта</w:t>
            </w:r>
            <w:r>
              <w:rPr>
                <w:color w:val="000000" w:themeColor="text1"/>
              </w:rPr>
            </w:r>
            <w:r/>
          </w:p>
        </w:tc>
        <w:tc>
          <w:tcPr>
            <w:tcW w:w="9216"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bl>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r/>
    </w:p>
    <w:p>
      <w:pPr>
        <w:pStyle w:val="990"/>
        <w:jc w:val="both"/>
        <w:rPr>
          <w:rFonts w:ascii="Times New Roman" w:hAnsi="Times New Roman"/>
          <w:sz w:val="28"/>
          <w:szCs w:val="28"/>
          <w:lang w:eastAsia="ru-RU"/>
        </w:rPr>
      </w:pPr>
      <w:r>
        <w:rPr>
          <w:rFonts w:ascii="Times New Roman" w:hAnsi="Times New Roman"/>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704"/>
        <w:gridCol w:w="2760"/>
        <w:gridCol w:w="3828"/>
        <w:gridCol w:w="1842"/>
        <w:gridCol w:w="1843"/>
        <w:gridCol w:w="4253"/>
      </w:tblGrid>
      <w:tr>
        <w:trPr/>
        <w:tc>
          <w:tcPr>
            <w:tcW w:w="704"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2760"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r/>
          </w:p>
        </w:tc>
        <w:tc>
          <w:tcPr>
            <w:tcW w:w="3828"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r/>
          </w:p>
        </w:tc>
        <w:tc>
          <w:tcPr>
            <w:tcW w:w="184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r/>
          </w:p>
        </w:tc>
        <w:tc>
          <w:tcPr>
            <w:tcW w:w="184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r/>
          </w:p>
        </w:tc>
        <w:tc>
          <w:tcPr>
            <w:tcW w:w="425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r/>
          </w:p>
        </w:tc>
      </w:tr>
      <w:tr>
        <w:trPr/>
        <w:tc>
          <w:tcPr>
            <w:tcW w:w="704"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5.1.</w:t>
            </w:r>
            <w:r/>
          </w:p>
        </w:tc>
        <w:tc>
          <w:tcPr>
            <w:tcW w:w="276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704"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5.2.</w:t>
            </w:r>
            <w:r/>
          </w:p>
        </w:tc>
        <w:tc>
          <w:tcPr>
            <w:tcW w:w="276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704" w:type="dxa"/>
            <w:vMerge w:val="restart"/>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5.3.</w:t>
            </w:r>
            <w:r>
              <w:rPr>
                <w:rFonts w:ascii="Times New Roman" w:hAnsi="Times New Roman"/>
                <w:sz w:val="24"/>
                <w:szCs w:val="24"/>
                <w:lang w:eastAsia="ru-RU"/>
              </w:rPr>
            </w:r>
            <w:r/>
          </w:p>
        </w:tc>
        <w:tc>
          <w:tcPr>
            <w:tcW w:w="2760" w:type="dxa"/>
            <w:vMerge w:val="restart"/>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p>
        </w:tc>
        <w:tc>
          <w:tcPr>
            <w:tcW w:w="3828" w:type="dxa"/>
            <w:vMerge w:val="restart"/>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p>
        </w:tc>
        <w:tc>
          <w:tcPr>
            <w:tcW w:w="1842" w:type="dxa"/>
            <w:vMerge w:val="restart"/>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p>
        </w:tc>
        <w:tc>
          <w:tcPr>
            <w:tcW w:w="1843" w:type="dxa"/>
            <w:vMerge w:val="restart"/>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p>
        </w:tc>
        <w:tc>
          <w:tcPr>
            <w:tcW w:w="4253" w:type="dxa"/>
            <w:vMerge w:val="restart"/>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p>
        </w:tc>
      </w:tr>
      <w:tr>
        <w:trPr/>
        <w:tc>
          <w:tcPr>
            <w:tcW w:w="704"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w:t>
            </w:r>
            <w:r/>
          </w:p>
        </w:tc>
        <w:tc>
          <w:tcPr>
            <w:tcW w:w="276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bl>
    <w:p>
      <w:pPr>
        <w:pStyle w:val="990"/>
        <w:jc w:val="both"/>
        <w:rPr>
          <w:rFonts w:ascii="Times New Roman" w:hAnsi="Times New Roman"/>
          <w:sz w:val="28"/>
          <w:szCs w:val="28"/>
          <w:lang w:eastAsia="ru-RU"/>
        </w:rPr>
      </w:pPr>
      <w:r>
        <w:rPr>
          <w:rFonts w:ascii="Times New Roman" w:hAnsi="Times New Roman"/>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544"/>
      </w:tblGrid>
      <w:tr>
        <w:trPr/>
        <w:tc>
          <w:tcPr>
            <w:tcW w:w="96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0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r/>
          </w:p>
        </w:tc>
        <w:tc>
          <w:tcPr>
            <w:tcW w:w="170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55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41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35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5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5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6.2. Оценка рисков:</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4886"/>
        <w:gridCol w:w="3686"/>
        <w:gridCol w:w="1984"/>
        <w:gridCol w:w="3828"/>
      </w:tblGrid>
      <w:tr>
        <w:trPr>
          <w:tblHeader/>
        </w:trPr>
        <w:tc>
          <w:tcPr>
            <w:tcW w:w="84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488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r/>
          </w:p>
        </w:tc>
        <w:tc>
          <w:tcPr>
            <w:tcW w:w="368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для реализации проекта (высокая, средняя, низкая)</w:t>
            </w:r>
            <w:r/>
          </w:p>
        </w:tc>
        <w:tc>
          <w:tcPr>
            <w:tcW w:w="198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r/>
          </w:p>
        </w:tc>
        <w:tc>
          <w:tcPr>
            <w:tcW w:w="382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w:t>
            </w:r>
            <w:r>
              <w:rPr>
                <w:rFonts w:ascii="Times New Roman" w:hAnsi="Times New Roman" w:cs="Times New Roman" w:eastAsiaTheme="minorEastAsia"/>
                <w:b/>
                <w:sz w:val="24"/>
                <w:szCs w:val="24"/>
                <w:lang w:eastAsia="ru-RU"/>
              </w:rPr>
              <w:br/>
              <w:t xml:space="preserve">по предотвращению / снижению риска</w:t>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r/>
          </w:p>
        </w:tc>
        <w:tc>
          <w:tcPr>
            <w:tcW w:w="48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w:t>
            </w:r>
            <w:r>
              <w:rPr>
                <w:rFonts w:ascii="Times New Roman" w:hAnsi="Times New Roman" w:cs="Times New Roman" w:eastAsiaTheme="minorEastAsia"/>
                <w:sz w:val="24"/>
                <w:szCs w:val="24"/>
                <w:lang w:eastAsia="ru-RU"/>
              </w:rPr>
              <w:br/>
              <w:t xml:space="preserve">в экономике, рыночная конъюнктура и иные риски)</w:t>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82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6.2.2.</w:t>
            </w:r>
            <w:r/>
          </w:p>
        </w:tc>
        <w:tc>
          <w:tcPr>
            <w:tcW w:w="48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 в рамках проекта)</w:t>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82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r/>
          </w:p>
        </w:tc>
        <w:tc>
          <w:tcPr>
            <w:tcW w:w="48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82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r/>
          </w:p>
        </w:tc>
        <w:tc>
          <w:tcPr>
            <w:tcW w:w="48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82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48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82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jc w:val="center"/>
        <w:rPr>
          <w:rFonts w:ascii="Times New Roman" w:hAnsi="Times New Roman"/>
          <w:sz w:val="28"/>
          <w:szCs w:val="28"/>
          <w:lang w:eastAsia="ru-RU"/>
        </w:rPr>
      </w:pPr>
      <w:r>
        <w:rPr>
          <w:rFonts w:ascii="Times New Roman" w:hAnsi="Times New Roman"/>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r/>
    </w:p>
    <w:p>
      <w:pPr>
        <w:pStyle w:val="990"/>
        <w:ind w:firstLine="709"/>
        <w:jc w:val="both"/>
        <w:rPr>
          <w:rFonts w:ascii="Times New Roman" w:hAnsi="Times New Roman"/>
          <w:b/>
          <w:sz w:val="28"/>
          <w:szCs w:val="28"/>
          <w:lang w:eastAsia="ru-RU"/>
        </w:rPr>
      </w:pPr>
      <w:r>
        <w:rPr>
          <w:rFonts w:ascii="Times New Roman" w:hAnsi="Times New Roman"/>
          <w:b/>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6729"/>
        <w:gridCol w:w="7655"/>
      </w:tblGrid>
      <w:tr>
        <w:trPr/>
        <w:tc>
          <w:tcPr>
            <w:tcW w:w="84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72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r/>
          </w:p>
        </w:tc>
        <w:tc>
          <w:tcPr>
            <w:tcW w:w="765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r/>
          </w:p>
        </w:tc>
        <w:tc>
          <w:tcPr>
            <w:tcW w:w="67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7.2.</w:t>
            </w:r>
            <w:r/>
          </w:p>
        </w:tc>
        <w:tc>
          <w:tcPr>
            <w:tcW w:w="67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67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r/>
    </w:p>
    <w:p>
      <w:pPr>
        <w:ind w:firstLine="709"/>
        <w:jc w:val="both"/>
        <w:spacing w:after="0"/>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r/>
    </w:p>
    <w:p>
      <w:pPr>
        <w:ind w:firstLine="709"/>
        <w:jc w:val="both"/>
        <w:spacing w:after="0" w:line="240" w:lineRule="auto"/>
        <w:widowControl w:val="off"/>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r/>
    </w:p>
    <w:p>
      <w:pPr>
        <w:ind w:firstLine="709"/>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r/>
    </w:p>
    <w:p>
      <w:pPr>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pStyle w:val="990"/>
        <w:ind w:firstLine="709"/>
        <w:jc w:val="both"/>
        <w:spacing w:line="259" w:lineRule="auto"/>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r/>
    </w:p>
    <w:p>
      <w:pPr>
        <w:pStyle w:val="990"/>
        <w:ind w:firstLine="709"/>
        <w:jc w:val="both"/>
        <w:spacing w:line="259" w:lineRule="auto"/>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r/>
    </w:p>
    <w:p>
      <w:pPr>
        <w:pStyle w:val="990"/>
        <w:ind w:firstLine="709"/>
        <w:jc w:val="both"/>
        <w:spacing w:line="259" w:lineRule="auto"/>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r/>
    </w:p>
    <w:p>
      <w:pPr>
        <w:pStyle w:val="990"/>
        <w:ind w:firstLine="709"/>
        <w:jc w:val="both"/>
        <w:spacing w:line="259" w:lineRule="auto"/>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w:t>
      </w:r>
      <w:r>
        <w:rPr>
          <w:rFonts w:ascii="Times New Roman" w:hAnsi="Times New Roman"/>
          <w:sz w:val="28"/>
          <w:szCs w:val="28"/>
          <w:lang w:eastAsia="ru-RU"/>
        </w:rPr>
        <w:t xml:space="preserve">)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r/>
    </w:p>
    <w:p>
      <w:pPr>
        <w:pStyle w:val="990"/>
        <w:ind w:firstLine="709"/>
        <w:jc w:val="both"/>
        <w:spacing w:line="259" w:lineRule="auto"/>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r/>
    </w:p>
    <w:p>
      <w:pPr>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r/>
    </w:p>
    <w:p>
      <w:pPr>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r/>
    </w:p>
    <w:p>
      <w:pPr>
        <w:jc w:val="center"/>
        <w:spacing w:after="0"/>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r/>
    </w:p>
    <w:p>
      <w:pPr>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p>
    <w:p>
      <w:pPr>
        <w:ind w:firstLine="540"/>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Style w:val="992"/>
        <w:tblW w:w="15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428"/>
      </w:tblGrid>
      <w:tr>
        <w:trPr/>
        <w:tc>
          <w:tcPr>
            <w:tcBorders>
              <w:bottom w:val="single" w:color="auto" w:sz="4" w:space="0"/>
            </w:tcBorders>
            <w:tcW w:w="4786"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524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4428"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r>
      <w:tr>
        <w:trPr/>
        <w:tc>
          <w:tcPr>
            <w:tcBorders>
              <w:top w:val="single" w:color="auto" w:sz="4" w:space="0"/>
            </w:tcBorders>
            <w:tcW w:w="4786"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524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4428"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r/>
          </w:p>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sectPr>
          <w:headerReference w:type="first" r:id="rId12"/>
          <w:footnotePr/>
          <w:endnotePr/>
          <w:type w:val="nextPage"/>
          <w:pgSz w:w="16838" w:h="11905" w:orient="landscape"/>
          <w:pgMar w:top="1701" w:right="851" w:bottom="851" w:left="851" w:header="567" w:footer="0" w:gutter="0"/>
          <w:cols w:num="1" w:sep="0" w:space="720" w:equalWidth="1"/>
          <w:docGrid w:linePitch="360"/>
          <w:titlePg/>
        </w:sectPr>
      </w:pPr>
      <w:r>
        <w:rPr>
          <w:rFonts w:ascii="Times New Roman" w:hAnsi="Times New Roman" w:cs="Times New Roman" w:eastAsiaTheme="minorEastAsia"/>
          <w:sz w:val="28"/>
          <w:szCs w:val="28"/>
          <w:lang w:eastAsia="ru-RU"/>
        </w:rPr>
        <w:t xml:space="preserve">М.П. (при наличии)                                                                                                              «__» ______________ 20__ года</w:t>
      </w:r>
      <w:r/>
    </w:p>
    <w:p>
      <w:pPr>
        <w:jc w:val="center"/>
        <w:spacing w:after="0" w:line="240" w:lineRule="auto"/>
        <w:widowControl w:val="off"/>
        <w:rPr>
          <w:rFonts w:ascii="Times New Roman" w:hAnsi="Times New Roman" w:cs="Times New Roman" w:eastAsiaTheme="minorEastAsia"/>
          <w:sz w:val="28"/>
          <w:szCs w:val="28"/>
          <w:lang w:eastAsia="ru-RU"/>
        </w:rPr>
        <w:outlineLvl w:val="2"/>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sz w:val="28"/>
          <w:szCs w:val="28"/>
          <w:lang w:eastAsia="ru-RU"/>
        </w:rPr>
        <w:outlineLvl w:val="2"/>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sz w:val="28"/>
          <w:szCs w:val="28"/>
          <w:lang w:eastAsia="ru-RU"/>
        </w:rPr>
        <w:outlineLvl w:val="2"/>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sz w:val="28"/>
          <w:szCs w:val="28"/>
          <w:lang w:eastAsia="ru-RU"/>
        </w:rPr>
        <w:sectPr>
          <w:footnotePr/>
          <w:endnotePr/>
          <w:type w:val="continuous"/>
          <w:pgSz w:w="16838" w:h="11905" w:orient="landscape"/>
          <w:pgMar w:top="1134" w:right="1134" w:bottom="1134" w:left="1701" w:header="567" w:footer="0" w:gutter="0"/>
          <w:cols w:num="1" w:sep="0" w:space="720" w:equalWidth="1"/>
          <w:docGrid w:linePitch="360"/>
          <w:titlePg/>
        </w:sectPr>
        <w:outlineLvl w:val="2"/>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outlineLvl w:val="2"/>
      </w:pPr>
      <w:r>
        <w:rPr>
          <w:rFonts w:ascii="Times New Roman" w:hAnsi="Times New Roman" w:cs="Times New Roman" w:eastAsiaTheme="minorEastAsia"/>
          <w:b/>
          <w:sz w:val="28"/>
          <w:szCs w:val="28"/>
          <w:lang w:eastAsia="ru-RU"/>
        </w:rPr>
        <w:t xml:space="preserve">Характеристика проекта</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«Развитие инфраструктуры туризма»)</w:t>
      </w:r>
      <w:r/>
    </w:p>
    <w:p>
      <w:pPr>
        <w:jc w:val="both"/>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4894"/>
        <w:gridCol w:w="9356"/>
      </w:tblGrid>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4894" w:type="dxa"/>
            <w:textDirection w:val="lrTb"/>
            <w:noWrap w:val="false"/>
          </w:tcPr>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r/>
          </w:p>
        </w:tc>
        <w:tc>
          <w:tcPr>
            <w:tcW w:w="9356" w:type="dxa"/>
            <w:textDirection w:val="lrTb"/>
            <w:noWrap w:val="false"/>
          </w:tcPr>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r/>
          </w:p>
        </w:tc>
        <w:tc>
          <w:tcPr>
            <w:tcW w:w="4894"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r/>
          </w:p>
        </w:tc>
        <w:tc>
          <w:tcPr>
            <w:tcW w:w="9356"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r/>
          </w:p>
        </w:tc>
        <w:tc>
          <w:tcPr>
            <w:tcW w:w="4894"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r/>
          </w:p>
        </w:tc>
        <w:tc>
          <w:tcPr>
            <w:tcW w:w="9356"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p>
      <w:pPr>
        <w:jc w:val="center"/>
        <w:spacing w:after="0" w:line="22" w:lineRule="atLeast"/>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r/>
    </w:p>
    <w:p>
      <w:pPr>
        <w:jc w:val="center"/>
        <w:spacing w:after="0" w:line="22" w:lineRule="atLeast"/>
        <w:widowControl w:val="off"/>
        <w:rPr>
          <w:rFonts w:ascii="Times New Roman" w:hAnsi="Times New Roman" w:cs="Times New Roman" w:eastAsiaTheme="minorEastAsia"/>
          <w:b/>
          <w:szCs w:val="28"/>
          <w:lang w:eastAsia="ru-RU"/>
        </w:rPr>
      </w:pPr>
      <w:r>
        <w:rPr>
          <w:rFonts w:ascii="Times New Roman" w:hAnsi="Times New Roman" w:cs="Times New Roman" w:eastAsiaTheme="minorEastAsia"/>
          <w:b/>
          <w:szCs w:val="28"/>
          <w:lang w:eastAsia="ru-RU"/>
        </w:rPr>
      </w: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5319"/>
        <w:gridCol w:w="3044"/>
        <w:gridCol w:w="2693"/>
        <w:gridCol w:w="3194"/>
      </w:tblGrid>
      <w:tr>
        <w:trPr>
          <w:tblHeader/>
        </w:trPr>
        <w:tc>
          <w:tcPr>
            <w:tcW w:w="851" w:type="dxa"/>
            <w:textDirection w:val="lrTb"/>
            <w:noWrap w:val="false"/>
          </w:tcPr>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5319" w:type="dxa"/>
            <w:textDirection w:val="lrTb"/>
            <w:noWrap w:val="false"/>
          </w:tcPr>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r/>
          </w:p>
        </w:tc>
        <w:tc>
          <w:tcPr>
            <w:gridSpan w:val="3"/>
            <w:tcW w:w="8931" w:type="dxa"/>
            <w:textDirection w:val="lrTb"/>
            <w:noWrap w:val="false"/>
          </w:tcPr>
          <w:p>
            <w:pPr>
              <w:jc w:val="center"/>
              <w:spacing w:after="0" w:line="22"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Место реализации проекта (адрес </w:t>
              <w:br/>
              <w:t xml:space="preserve">или координаты)</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restart"/>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r/>
          </w:p>
        </w:tc>
        <w:tc>
          <w:tcPr>
            <w:tcW w:w="5319" w:type="dxa"/>
            <w:vMerge w:val="restart"/>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на территории которых реализуется проект</w:t>
            </w:r>
            <w:r/>
          </w:p>
        </w:tc>
        <w:tc>
          <w:tcPr>
            <w:tcW w:w="3044"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r/>
          </w:p>
        </w:tc>
        <w:tc>
          <w:tcPr>
            <w:tcW w:w="2693"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w:t>
            </w:r>
            <w:r>
              <w:rPr>
                <w:rFonts w:ascii="Times New Roman" w:hAnsi="Times New Roman" w:cs="Times New Roman" w:eastAsiaTheme="minorEastAsia"/>
                <w:sz w:val="24"/>
                <w:szCs w:val="24"/>
                <w:lang w:eastAsia="ru-RU"/>
              </w:rPr>
              <w:br/>
              <w:t xml:space="preserve">и реквизиты документов, подтверждающих право собственности (пользования, владения) на земельный участок</w:t>
            </w:r>
            <w:r/>
          </w:p>
        </w:tc>
        <w:tc>
          <w:tcPr>
            <w:tcW w:w="3194"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r/>
          </w:p>
        </w:tc>
      </w:tr>
      <w:tr>
        <w:trPr/>
        <w:tc>
          <w:tcPr>
            <w:tcW w:w="851" w:type="dxa"/>
            <w:vMerge w:val="continue"/>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5319" w:type="dxa"/>
            <w:vMerge w:val="continue"/>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044"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693"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194"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r/>
          </w:p>
        </w:tc>
        <w:tc>
          <w:tcPr>
            <w:gridSpan w:val="4"/>
            <w:tcW w:w="14250"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2.7.1.</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Концепция (идея) проекта</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2.7.2.</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Актуальность, значимость, обоснованность реализации проекта </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2.7.3.</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Взаимосвязь проекта с туристскими объектами Белгородской области</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2.7.4.</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Планируемое количество туристов – пользователей результатами проекта начиная </w:t>
            </w:r>
            <w:r>
              <w:rPr>
                <w:rFonts w:ascii="Times New Roman" w:hAnsi="Times New Roman" w:cs="Times New Roman" w:eastAsiaTheme="minorEastAsia"/>
                <w:sz w:val="24"/>
                <w:szCs w:val="24"/>
                <w:lang w:eastAsia="ru-RU"/>
              </w:rPr>
              <w:br/>
              <w:t xml:space="preserve">с года, следующего за годом реализации проекта, человек в год</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r/>
          </w:p>
        </w:tc>
        <w:tc>
          <w:tcPr>
            <w:tcW w:w="531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w:t>
            </w:r>
            <w:r>
              <w:rPr>
                <w:rFonts w:ascii="Times New Roman" w:hAnsi="Times New Roman" w:cs="Times New Roman" w:eastAsiaTheme="minorEastAsia"/>
                <w:sz w:val="24"/>
                <w:szCs w:val="24"/>
                <w:lang w:eastAsia="ru-RU"/>
              </w:rPr>
              <w:br/>
              <w:t xml:space="preserve">в результате реализации проекта</w:t>
            </w:r>
            <w:r/>
          </w:p>
        </w:tc>
        <w:tc>
          <w:tcPr>
            <w:gridSpan w:val="3"/>
            <w:tcW w:w="8931"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w:t>
            </w:r>
            <w:r>
              <w:rPr>
                <w:rFonts w:ascii="Times New Roman" w:hAnsi="Times New Roman" w:cs="Times New Roman" w:eastAsiaTheme="minorEastAsia"/>
                <w:sz w:val="24"/>
                <w:szCs w:val="24"/>
                <w:lang w:eastAsia="ru-RU"/>
              </w:rPr>
              <w:br/>
              <w:t xml:space="preserve">с ограниченными возможностями здоровья / проект не ориентирован на отдых лиц </w:t>
            </w:r>
            <w:r>
              <w:rPr>
                <w:rFonts w:ascii="Times New Roman" w:hAnsi="Times New Roman" w:cs="Times New Roman" w:eastAsiaTheme="minorEastAsia"/>
                <w:sz w:val="24"/>
                <w:szCs w:val="24"/>
                <w:lang w:eastAsia="ru-RU"/>
              </w:rPr>
              <w:br/>
              <w:t xml:space="preserve">с ограниченными возможностями здоровья</w:t>
            </w:r>
            <w:r/>
          </w:p>
        </w:tc>
      </w:tr>
    </w:tbl>
    <w:p>
      <w:pPr>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r/>
    </w:p>
    <w:p>
      <w:pPr>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3619"/>
        <w:gridCol w:w="1417"/>
        <w:gridCol w:w="1418"/>
        <w:gridCol w:w="1843"/>
        <w:gridCol w:w="1842"/>
        <w:gridCol w:w="4111"/>
      </w:tblGrid>
      <w:tr>
        <w:trPr/>
        <w:tc>
          <w:tcPr>
            <w:tcW w:w="8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361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r/>
          </w:p>
        </w:tc>
        <w:tc>
          <w:tcPr>
            <w:tcW w:w="141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r/>
          </w:p>
        </w:tc>
        <w:tc>
          <w:tcPr>
            <w:tcW w:w="141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r/>
          </w:p>
        </w:tc>
        <w:tc>
          <w:tcPr>
            <w:tcW w:w="1843"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w:t>
            </w:r>
            <w:r>
              <w:rPr>
                <w:rFonts w:ascii="Times New Roman" w:hAnsi="Times New Roman" w:cs="Times New Roman" w:eastAsiaTheme="minorEastAsia"/>
                <w:b/>
                <w:sz w:val="24"/>
                <w:szCs w:val="24"/>
                <w:lang w:eastAsia="ru-RU"/>
              </w:rPr>
              <w:br/>
              <w:t xml:space="preserve">за единицу (рублей)</w:t>
            </w:r>
            <w:r/>
          </w:p>
        </w:tc>
        <w:tc>
          <w:tcPr>
            <w:tcW w:w="1842"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r/>
          </w:p>
        </w:tc>
        <w:tc>
          <w:tcPr>
            <w:tcW w:w="411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r/>
          </w:p>
        </w:tc>
        <w:tc>
          <w:tcPr>
            <w:tcW w:w="361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на сайты со стоимостью услуг, работ</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3.2.</w:t>
            </w:r>
            <w:r/>
          </w:p>
        </w:tc>
        <w:tc>
          <w:tcPr>
            <w:tcW w:w="361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361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14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r/>
          </w:p>
        </w:tc>
        <w:tc>
          <w:tcPr>
            <w:tcW w:w="184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14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r/>
          </w:p>
        </w:tc>
        <w:tc>
          <w:tcPr>
            <w:tcW w:w="184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14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r/>
          </w:p>
        </w:tc>
        <w:tc>
          <w:tcPr>
            <w:tcW w:w="184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r/>
    </w:p>
    <w:p>
      <w:pPr>
        <w:pStyle w:val="990"/>
        <w:jc w:val="both"/>
        <w:rPr>
          <w:rFonts w:ascii="Times New Roman" w:hAnsi="Times New Roman"/>
          <w:b/>
          <w:sz w:val="28"/>
          <w:szCs w:val="28"/>
          <w:lang w:eastAsia="ru-RU"/>
        </w:rPr>
      </w:pPr>
      <w:r>
        <w:rPr>
          <w:rFonts w:ascii="Times New Roman" w:hAnsi="Times New Roman"/>
          <w:b/>
          <w:sz w:val="28"/>
          <w:szCs w:val="28"/>
          <w:lang w:eastAsia="ru-RU"/>
        </w:rPr>
      </w: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5607"/>
        <w:gridCol w:w="8852"/>
      </w:tblGrid>
      <w:tr>
        <w:trPr>
          <w:tblHeader/>
        </w:trPr>
        <w:tc>
          <w:tcPr>
            <w:tcW w:w="851"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w:t>
            </w:r>
            <w:r/>
          </w:p>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5607"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r/>
          </w:p>
        </w:tc>
        <w:tc>
          <w:tcPr>
            <w:tcW w:w="885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r/>
          </w:p>
        </w:tc>
      </w:tr>
      <w:tr>
        <w:trPr>
          <w:trHeight w:val="870"/>
        </w:trPr>
        <w:tc>
          <w:tcPr>
            <w:tcW w:w="8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4.1.</w:t>
            </w:r>
            <w:r/>
          </w:p>
        </w:tc>
        <w:tc>
          <w:tcPr>
            <w:tcW w:w="5607"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на которые участник отбора планирует выходить в первую очередь)</w:t>
            </w:r>
            <w:r/>
          </w:p>
        </w:tc>
        <w:tc>
          <w:tcPr>
            <w:tcW w:w="8852"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4.2.</w:t>
            </w:r>
            <w:r/>
          </w:p>
        </w:tc>
        <w:tc>
          <w:tcPr>
            <w:tcW w:w="5607"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w:t>
            </w:r>
            <w:r>
              <w:rPr>
                <w:rFonts w:ascii="Times New Roman" w:hAnsi="Times New Roman"/>
                <w:sz w:val="24"/>
                <w:szCs w:val="24"/>
                <w:lang w:eastAsia="ru-RU"/>
              </w:rPr>
              <w:br/>
              <w:t xml:space="preserve">и их место на рынке / отсутствие конкурентов</w:t>
            </w:r>
            <w:r/>
          </w:p>
        </w:tc>
        <w:tc>
          <w:tcPr>
            <w:tcW w:w="8852"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1" w:type="dxa"/>
            <w:textDirection w:val="lrTb"/>
            <w:noWrap w:val="false"/>
          </w:tcPr>
          <w:p>
            <w:pPr>
              <w:pStyle w:val="990"/>
              <w:jc w:val="center"/>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4.3.</w:t>
            </w:r>
            <w:r>
              <w:rPr>
                <w:color w:val="000000" w:themeColor="text1"/>
              </w:rPr>
            </w:r>
            <w:r/>
          </w:p>
        </w:tc>
        <w:tc>
          <w:tcPr>
            <w:tcW w:w="5607" w:type="dxa"/>
            <w:textDirection w:val="lrTb"/>
            <w:noWrap w:val="false"/>
          </w:tcPr>
          <w:p>
            <w:pPr>
              <w:pStyle w:val="990"/>
              <w:rPr>
                <w:rFonts w:ascii="Times New Roman" w:hAnsi="Times New Roman"/>
                <w:color w:val="000000" w:themeColor="text1"/>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с года, следующего </w:t>
            </w:r>
            <w:r>
              <w:rPr>
                <w:rFonts w:ascii="Times New Roman" w:hAnsi="Times New Roman"/>
                <w:color w:val="000000" w:themeColor="text1"/>
                <w:sz w:val="24"/>
                <w:szCs w:val="24"/>
                <w:lang w:eastAsia="ru-RU"/>
              </w:rPr>
              <w:br/>
              <w:t xml:space="preserve">за годом реализации проекта</w:t>
            </w:r>
            <w:r>
              <w:rPr>
                <w:color w:val="000000" w:themeColor="text1"/>
              </w:rPr>
            </w:r>
            <w:r/>
          </w:p>
        </w:tc>
        <w:tc>
          <w:tcPr>
            <w:tcW w:w="8852" w:type="dxa"/>
            <w:textDirection w:val="lrTb"/>
            <w:noWrap w:val="false"/>
          </w:tcPr>
          <w:p>
            <w:pPr>
              <w:pStyle w:val="990"/>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r>
            <w:r>
              <w:rPr>
                <w:color w:val="000000" w:themeColor="text1"/>
              </w:rPr>
            </w:r>
            <w:r/>
          </w:p>
        </w:tc>
      </w:tr>
    </w:tbl>
    <w:p>
      <w:pPr>
        <w:pStyle w:val="990"/>
        <w:jc w:val="center"/>
        <w:rPr>
          <w:rFonts w:ascii="Times New Roman" w:hAnsi="Times New Roman"/>
          <w:b/>
          <w:sz w:val="28"/>
          <w:szCs w:val="28"/>
          <w:lang w:eastAsia="ru-RU"/>
        </w:rPr>
      </w:pPr>
      <w:r>
        <w:rPr>
          <w:rFonts w:ascii="Times New Roman" w:hAnsi="Times New Roman"/>
          <w:b/>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r/>
    </w:p>
    <w:p>
      <w:pPr>
        <w:pStyle w:val="990"/>
        <w:jc w:val="both"/>
        <w:rPr>
          <w:rFonts w:ascii="Times New Roman" w:hAnsi="Times New Roman"/>
          <w:sz w:val="28"/>
          <w:szCs w:val="28"/>
          <w:lang w:eastAsia="ru-RU"/>
        </w:rPr>
      </w:pPr>
      <w:r>
        <w:rPr>
          <w:rFonts w:ascii="Times New Roman" w:hAnsi="Times New Roman"/>
          <w:sz w:val="28"/>
          <w:szCs w:val="28"/>
          <w:lang w:eastAsia="ru-RU"/>
        </w:rPr>
      </w: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3402"/>
        <w:gridCol w:w="3828"/>
        <w:gridCol w:w="1842"/>
        <w:gridCol w:w="1843"/>
        <w:gridCol w:w="3544"/>
      </w:tblGrid>
      <w:tr>
        <w:trPr/>
        <w:tc>
          <w:tcPr>
            <w:tcW w:w="851"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br/>
            </w: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340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r/>
          </w:p>
        </w:tc>
        <w:tc>
          <w:tcPr>
            <w:tcW w:w="3828"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r/>
          </w:p>
        </w:tc>
        <w:tc>
          <w:tcPr>
            <w:tcW w:w="184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r/>
          </w:p>
        </w:tc>
        <w:tc>
          <w:tcPr>
            <w:tcW w:w="184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r/>
          </w:p>
        </w:tc>
        <w:tc>
          <w:tcPr>
            <w:tcW w:w="3544"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r/>
          </w:p>
        </w:tc>
      </w:tr>
      <w:tr>
        <w:trPr/>
        <w:tc>
          <w:tcPr>
            <w:tcW w:w="8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5.1.</w:t>
            </w:r>
            <w:r/>
          </w:p>
        </w:tc>
        <w:tc>
          <w:tcPr>
            <w:tcW w:w="340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544"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8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5.2.</w:t>
            </w:r>
            <w:r/>
          </w:p>
        </w:tc>
        <w:tc>
          <w:tcPr>
            <w:tcW w:w="340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544"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8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w:t>
            </w:r>
            <w:r/>
          </w:p>
        </w:tc>
        <w:tc>
          <w:tcPr>
            <w:tcW w:w="340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544"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bl>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6946"/>
        <w:gridCol w:w="1701"/>
        <w:gridCol w:w="1559"/>
        <w:gridCol w:w="1418"/>
        <w:gridCol w:w="2835"/>
      </w:tblGrid>
      <w:tr>
        <w:trPr/>
        <w:tc>
          <w:tcPr>
            <w:tcW w:w="8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94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r/>
          </w:p>
        </w:tc>
        <w:tc>
          <w:tcPr>
            <w:tcW w:w="170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55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41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283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r/>
          </w:p>
        </w:tc>
        <w:tc>
          <w:tcPr>
            <w:tcW w:w="694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r/>
          </w:p>
        </w:tc>
        <w:tc>
          <w:tcPr>
            <w:tcW w:w="694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6.2. Оценка рисков:</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5954"/>
        <w:gridCol w:w="2551"/>
        <w:gridCol w:w="2268"/>
        <w:gridCol w:w="3686"/>
      </w:tblGrid>
      <w:tr>
        <w:trPr>
          <w:tblHeader/>
        </w:trPr>
        <w:tc>
          <w:tcPr>
            <w:tcW w:w="8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595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r/>
          </w:p>
        </w:tc>
        <w:tc>
          <w:tcPr>
            <w:tcW w:w="25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w:t>
            </w:r>
            <w:r>
              <w:rPr>
                <w:rFonts w:ascii="Times New Roman" w:hAnsi="Times New Roman" w:cs="Times New Roman" w:eastAsiaTheme="minorEastAsia"/>
                <w:b/>
                <w:sz w:val="24"/>
                <w:szCs w:val="24"/>
                <w:lang w:eastAsia="ru-RU"/>
              </w:rPr>
              <w:br/>
              <w:t xml:space="preserve">для реализации проекта (высокая, средняя, низкая)</w:t>
            </w:r>
            <w:r/>
          </w:p>
        </w:tc>
        <w:tc>
          <w:tcPr>
            <w:tcW w:w="226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r/>
          </w:p>
        </w:tc>
        <w:tc>
          <w:tcPr>
            <w:tcW w:w="368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по предотвращению / снижению риска</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r/>
          </w:p>
        </w:tc>
        <w:tc>
          <w:tcPr>
            <w:tcW w:w="59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2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r/>
          </w:p>
        </w:tc>
        <w:tc>
          <w:tcPr>
            <w:tcW w:w="59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 в рамках проекта)</w:t>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2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r/>
          </w:p>
        </w:tc>
        <w:tc>
          <w:tcPr>
            <w:tcW w:w="59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2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r/>
          </w:p>
        </w:tc>
        <w:tc>
          <w:tcPr>
            <w:tcW w:w="59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2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595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26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jc w:val="center"/>
        <w:rPr>
          <w:rFonts w:ascii="Times New Roman" w:hAnsi="Times New Roman"/>
          <w:sz w:val="28"/>
          <w:szCs w:val="28"/>
          <w:lang w:eastAsia="ru-RU"/>
        </w:rPr>
      </w:pPr>
      <w:r>
        <w:rPr>
          <w:rFonts w:ascii="Times New Roman" w:hAnsi="Times New Roman"/>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7513"/>
        <w:gridCol w:w="6946"/>
      </w:tblGrid>
      <w:tr>
        <w:trPr/>
        <w:tc>
          <w:tcPr>
            <w:tcW w:w="8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7513"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r/>
          </w:p>
        </w:tc>
        <w:tc>
          <w:tcPr>
            <w:tcW w:w="694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для достижения результата предоставления субсидии</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r/>
          </w:p>
        </w:tc>
        <w:tc>
          <w:tcPr>
            <w:tcW w:w="751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694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7513"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694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r/>
    </w:p>
    <w:p>
      <w:pPr>
        <w:ind w:firstLine="709"/>
        <w:jc w:val="both"/>
        <w:spacing w:after="0" w:line="240" w:lineRule="auto"/>
        <w:widowControl w:val="off"/>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r/>
    </w:p>
    <w:p>
      <w:pPr>
        <w:jc w:val="center"/>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w:t>
      </w:r>
      <w:r>
        <w:rPr>
          <w:rFonts w:ascii="Times New Roman" w:hAnsi="Times New Roman"/>
          <w:sz w:val="28"/>
          <w:szCs w:val="28"/>
          <w:lang w:eastAsia="ru-RU"/>
        </w:rPr>
        <w:t xml:space="preserve">)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w:t>
      </w:r>
      <w:r>
        <w:rPr>
          <w:rFonts w:ascii="Times New Roman" w:hAnsi="Times New Roman" w:cs="Times New Roman" w:eastAsiaTheme="minorEastAsia"/>
          <w:sz w:val="28"/>
          <w:szCs w:val="28"/>
          <w:lang w:eastAsia="ru-RU"/>
        </w:rPr>
        <w:t xml:space="preserve">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p>
    <w:p>
      <w:pPr>
        <w:ind w:left="-851" w:firstLine="567"/>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p>
      <w:pPr>
        <w:ind w:left="-851" w:firstLine="567"/>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bl>
      <w:tblPr>
        <w:tblStyle w:val="992"/>
        <w:tblW w:w="1541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37"/>
        <w:gridCol w:w="425"/>
        <w:gridCol w:w="4003"/>
        <w:gridCol w:w="851"/>
        <w:gridCol w:w="4502"/>
      </w:tblGrid>
      <w:tr>
        <w:trPr/>
        <w:tc>
          <w:tcPr>
            <w:tcBorders>
              <w:bottom w:val="single" w:color="auto" w:sz="4" w:space="0"/>
            </w:tcBorders>
            <w:tcW w:w="5637" w:type="dxa"/>
            <w:textDirection w:val="lrTb"/>
            <w:noWrap w:val="false"/>
          </w:tcPr>
          <w:p>
            <w:pPr>
              <w:ind w:left="-851" w:firstLine="567"/>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ind w:left="-851" w:firstLine="567"/>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4003" w:type="dxa"/>
            <w:textDirection w:val="lrTb"/>
            <w:noWrap w:val="false"/>
          </w:tcPr>
          <w:p>
            <w:pPr>
              <w:ind w:left="-851" w:firstLine="567"/>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851" w:type="dxa"/>
            <w:textDirection w:val="lrTb"/>
            <w:noWrap w:val="false"/>
          </w:tcPr>
          <w:p>
            <w:pPr>
              <w:ind w:left="-851" w:firstLine="567"/>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4502" w:type="dxa"/>
            <w:textDirection w:val="lrTb"/>
            <w:noWrap w:val="false"/>
          </w:tcPr>
          <w:p>
            <w:pPr>
              <w:ind w:left="-851" w:firstLine="567"/>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r>
      <w:tr>
        <w:trPr/>
        <w:tc>
          <w:tcPr>
            <w:tcBorders>
              <w:top w:val="single" w:color="auto" w:sz="4" w:space="0"/>
            </w:tcBorders>
            <w:tcW w:w="5637"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r/>
          </w:p>
        </w:tc>
        <w:tc>
          <w:tcPr>
            <w:tcW w:w="425" w:type="dxa"/>
            <w:textDirection w:val="lrTb"/>
            <w:noWrap w:val="false"/>
          </w:tcPr>
          <w:p>
            <w:pPr>
              <w:ind w:left="-851" w:firstLine="567"/>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4003" w:type="dxa"/>
            <w:textDirection w:val="lrTb"/>
            <w:noWrap w:val="false"/>
          </w:tcPr>
          <w:p>
            <w:pPr>
              <w:ind w:left="-851" w:firstLine="567"/>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r/>
          </w:p>
        </w:tc>
        <w:tc>
          <w:tcPr>
            <w:tcW w:w="851" w:type="dxa"/>
            <w:textDirection w:val="lrTb"/>
            <w:noWrap w:val="false"/>
          </w:tcPr>
          <w:p>
            <w:pPr>
              <w:ind w:left="-851" w:firstLine="567"/>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4502"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r/>
          </w:p>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ind w:left="-851" w:firstLine="567"/>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left="-851" w:firstLine="567"/>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142"/>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(при наличии)                                                                                                                «__» ______________ 20__ года</w:t>
      </w:r>
      <w:r/>
    </w:p>
    <w:p>
      <w:pPr>
        <w:jc w:val="center"/>
        <w:spacing w:after="0" w:line="240" w:lineRule="auto"/>
        <w:widowControl w:val="off"/>
        <w:rPr>
          <w:rFonts w:ascii="Times New Roman" w:hAnsi="Times New Roman" w:cs="Times New Roman" w:eastAsiaTheme="minorEastAsia"/>
          <w:sz w:val="28"/>
          <w:szCs w:val="28"/>
          <w:lang w:eastAsia="ru-RU"/>
        </w:rPr>
        <w:outlineLvl w:val="2"/>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sz w:val="28"/>
          <w:szCs w:val="28"/>
          <w:lang w:eastAsia="ru-RU"/>
        </w:rPr>
        <w:sectPr>
          <w:headerReference w:type="first" r:id="rId13"/>
          <w:footnotePr/>
          <w:endnotePr/>
          <w:type w:val="nextPage"/>
          <w:pgSz w:w="16838" w:h="11905" w:orient="landscape"/>
          <w:pgMar w:top="1701" w:right="851" w:bottom="851" w:left="851" w:header="567" w:footer="0" w:gutter="0"/>
          <w:cols w:num="1" w:sep="0" w:space="720" w:equalWidth="1"/>
          <w:docGrid w:linePitch="360"/>
          <w:titlePg/>
        </w:sectPr>
        <w:outlineLvl w:val="2"/>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outlineLvl w:val="2"/>
      </w:pPr>
      <w:r>
        <w:rPr>
          <w:rFonts w:ascii="Times New Roman" w:hAnsi="Times New Roman" w:cs="Times New Roman" w:eastAsiaTheme="minorEastAsia"/>
          <w:b/>
          <w:sz w:val="28"/>
          <w:szCs w:val="28"/>
          <w:lang w:eastAsia="ru-RU"/>
        </w:rPr>
        <w:t xml:space="preserve">Характеристика проекта</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или приобретение, установка объектов кемпинг-размещения, </w:t>
      </w:r>
      <w:r>
        <w:rPr>
          <w:rFonts w:ascii="Times New Roman" w:hAnsi="Times New Roman" w:cs="Times New Roman" w:eastAsiaTheme="minorEastAsia"/>
          <w:b/>
          <w:sz w:val="28"/>
          <w:szCs w:val="28"/>
          <w:lang w:eastAsia="ru-RU"/>
        </w:rPr>
        <w:t xml:space="preserve">кемпстоянок</w:t>
      </w:r>
      <w:r>
        <w:rPr>
          <w:rFonts w:ascii="Times New Roman" w:hAnsi="Times New Roman" w:cs="Times New Roman" w:eastAsiaTheme="minorEastAsia"/>
          <w:b/>
          <w:sz w:val="28"/>
          <w:szCs w:val="28"/>
          <w:lang w:eastAsia="ru-RU"/>
        </w:rPr>
        <w:t xml:space="preserve">, </w:t>
      </w:r>
      <w:r>
        <w:rPr>
          <w:rFonts w:ascii="Times New Roman" w:hAnsi="Times New Roman" w:cs="Times New Roman" w:eastAsiaTheme="minorEastAsia"/>
          <w:b/>
          <w:sz w:val="28"/>
          <w:szCs w:val="28"/>
          <w:lang w:eastAsia="ru-RU"/>
        </w:rPr>
        <w:br/>
        <w:t xml:space="preserve">навесных конструкций для транспортных средств, а также приобретение кемпинговых палаток </w:t>
        <w:br/>
        <w:t xml:space="preserve">и других видов оборудования, </w:t>
      </w:r>
      <w:r>
        <w:rPr>
          <w:rFonts w:ascii="Times New Roman" w:hAnsi="Times New Roman" w:cs="Times New Roman" w:eastAsiaTheme="minorEastAsia"/>
          <w:b/>
          <w:sz w:val="28"/>
          <w:szCs w:val="28"/>
          <w:lang w:eastAsia="ru-RU"/>
        </w:rPr>
        <w:t xml:space="preserve">используемого для организации пребывания (ночлега), </w:t>
        <w:br/>
        <w:t xml:space="preserve">включающих обустройство жилой </w:t>
      </w:r>
      <w:r>
        <w:rPr>
          <w:rFonts w:ascii="Times New Roman" w:hAnsi="Times New Roman" w:cs="Times New Roman" w:eastAsiaTheme="minorEastAsia"/>
          <w:b/>
          <w:sz w:val="28"/>
          <w:szCs w:val="28"/>
          <w:lang w:eastAsia="ru-RU"/>
        </w:rPr>
        <w:t xml:space="preserve">и рекреационной зон, оборудование санитарных узлов </w:t>
        <w:br/>
        <w:t xml:space="preserve">(мест общего пользования),</w:t>
      </w:r>
      <w:r>
        <w:t xml:space="preserve"> </w:t>
      </w:r>
      <w:r>
        <w:rPr>
          <w:rFonts w:ascii="Times New Roman" w:hAnsi="Times New Roman" w:cs="Times New Roman" w:eastAsiaTheme="minorEastAsia"/>
          <w:b/>
          <w:sz w:val="28"/>
          <w:szCs w:val="28"/>
          <w:lang w:eastAsia="ru-RU"/>
        </w:rPr>
        <w:t xml:space="preserve">обеспечение доступа для лиц с ограниченными возможностями </w:t>
        <w:br/>
        <w:t xml:space="preserve">здоровья, </w:t>
      </w:r>
      <w:r>
        <w:rPr>
          <w:rFonts w:ascii="Times New Roman" w:hAnsi="Times New Roman" w:cs="Times New Roman" w:eastAsiaTheme="minorEastAsia"/>
          <w:b/>
          <w:sz w:val="28"/>
          <w:szCs w:val="28"/>
          <w:lang w:eastAsia="ru-RU"/>
        </w:rPr>
        <w:t xml:space="preserve">создание системы визуальной информации и навигации»)</w:t>
      </w:r>
      <w:r>
        <w:rPr>
          <w:rFonts w:ascii="Times New Roman" w:hAnsi="Times New Roman" w:cs="Times New Roman" w:eastAsiaTheme="minorEastAsia"/>
          <w:b/>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r/>
    </w:p>
    <w:p>
      <w:pPr>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4961"/>
        <w:gridCol w:w="9356"/>
      </w:tblGrid>
      <w:tr>
        <w:trPr/>
        <w:tc>
          <w:tcPr>
            <w:tcW w:w="8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496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r/>
          </w:p>
        </w:tc>
        <w:tc>
          <w:tcPr>
            <w:tcW w:w="935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r/>
          </w:p>
        </w:tc>
        <w:tc>
          <w:tcPr>
            <w:tcW w:w="49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r/>
          </w:p>
        </w:tc>
        <w:tc>
          <w:tcPr>
            <w:tcW w:w="935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r/>
          </w:p>
        </w:tc>
        <w:tc>
          <w:tcPr>
            <w:tcW w:w="49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r/>
          </w:p>
        </w:tc>
        <w:tc>
          <w:tcPr>
            <w:tcW w:w="935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2477"/>
        <w:gridCol w:w="1775"/>
        <w:gridCol w:w="709"/>
        <w:gridCol w:w="1201"/>
        <w:gridCol w:w="1985"/>
        <w:gridCol w:w="216"/>
        <w:gridCol w:w="918"/>
        <w:gridCol w:w="2201"/>
        <w:gridCol w:w="2835"/>
      </w:tblGrid>
      <w:tr>
        <w:trPr>
          <w:tblHeader/>
        </w:trPr>
        <w:tc>
          <w:tcPr>
            <w:tcW w:w="8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gridSpan w:val="3"/>
            <w:tcW w:w="496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r/>
          </w:p>
        </w:tc>
        <w:tc>
          <w:tcPr>
            <w:gridSpan w:val="6"/>
            <w:tcW w:w="935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r/>
          </w:p>
        </w:tc>
        <w:tc>
          <w:tcPr>
            <w:gridSpan w:val="3"/>
            <w:tcW w:w="49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r/>
          </w:p>
        </w:tc>
        <w:tc>
          <w:tcPr>
            <w:gridSpan w:val="6"/>
            <w:tcW w:w="935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r/>
          </w:p>
        </w:tc>
        <w:tc>
          <w:tcPr>
            <w:gridSpan w:val="3"/>
            <w:tcW w:w="49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r/>
          </w:p>
        </w:tc>
        <w:tc>
          <w:tcPr>
            <w:gridSpan w:val="6"/>
            <w:tcW w:w="935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r/>
          </w:p>
        </w:tc>
        <w:tc>
          <w:tcPr>
            <w:gridSpan w:val="3"/>
            <w:tcW w:w="49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r/>
          </w:p>
        </w:tc>
        <w:tc>
          <w:tcPr>
            <w:gridSpan w:val="6"/>
            <w:tcW w:w="935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r/>
          </w:p>
        </w:tc>
        <w:tc>
          <w:tcPr>
            <w:gridSpan w:val="3"/>
            <w:tcW w:w="49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r/>
          </w:p>
        </w:tc>
        <w:tc>
          <w:tcPr>
            <w:gridSpan w:val="6"/>
            <w:tcW w:w="935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r/>
          </w:p>
        </w:tc>
        <w:tc>
          <w:tcPr>
            <w:gridSpan w:val="3"/>
            <w:tcW w:w="496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Место реализации проекта (адрес </w:t>
            </w:r>
            <w:r>
              <w:rPr>
                <w:rFonts w:ascii="Times New Roman" w:hAnsi="Times New Roman" w:cs="Times New Roman" w:eastAsiaTheme="minorEastAsia"/>
                <w:sz w:val="24"/>
                <w:szCs w:val="24"/>
                <w:lang w:eastAsia="ru-RU"/>
              </w:rPr>
              <w:br/>
              <w:t xml:space="preserve">или координаты)</w:t>
            </w:r>
            <w:r/>
          </w:p>
        </w:tc>
        <w:tc>
          <w:tcPr>
            <w:gridSpan w:val="6"/>
            <w:tcW w:w="935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r/>
          </w:p>
        </w:tc>
        <w:tc>
          <w:tcPr>
            <w:gridSpan w:val="3"/>
            <w:tcW w:w="496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w:t>
            </w:r>
            <w:r>
              <w:rPr>
                <w:rFonts w:ascii="Times New Roman" w:hAnsi="Times New Roman" w:cs="Times New Roman" w:eastAsiaTheme="minorEastAsia"/>
                <w:sz w:val="24"/>
                <w:szCs w:val="24"/>
                <w:lang w:eastAsia="ru-RU"/>
              </w:rPr>
              <w:br/>
              <w:t xml:space="preserve">на территории которых реализуется проект</w:t>
            </w:r>
            <w:r/>
          </w:p>
        </w:tc>
        <w:tc>
          <w:tcPr>
            <w:gridSpan w:val="3"/>
            <w:tcW w:w="3402"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r/>
          </w:p>
        </w:tc>
        <w:tc>
          <w:tcPr>
            <w:gridSpan w:val="2"/>
            <w:tcW w:w="311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w:t>
            </w:r>
            <w:r/>
          </w:p>
        </w:tc>
        <w:tc>
          <w:tcPr>
            <w:tcW w:w="2835"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496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340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311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496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340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311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r/>
          </w:p>
        </w:tc>
        <w:tc>
          <w:tcPr>
            <w:gridSpan w:val="9"/>
            <w:tcW w:w="143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2.7.1.</w:t>
            </w:r>
            <w:r/>
          </w:p>
        </w:tc>
        <w:tc>
          <w:tcPr>
            <w:tcW w:w="247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Концепция (идея) проекта</w:t>
            </w:r>
            <w:r/>
          </w:p>
        </w:tc>
        <w:tc>
          <w:tcPr>
            <w:gridSpan w:val="8"/>
            <w:tcW w:w="1184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2.7.2.</w:t>
            </w:r>
            <w:r/>
          </w:p>
        </w:tc>
        <w:tc>
          <w:tcPr>
            <w:tcW w:w="2477"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Создаваемая инфраструктура </w:t>
            </w:r>
            <w:r>
              <w:rPr>
                <w:rFonts w:ascii="Times New Roman" w:hAnsi="Times New Roman" w:cs="Times New Roman" w:eastAsiaTheme="minorEastAsia"/>
                <w:sz w:val="24"/>
                <w:szCs w:val="24"/>
                <w:lang w:eastAsia="ru-RU"/>
              </w:rPr>
              <w:br/>
              <w:t xml:space="preserve">на кемпингах, </w:t>
            </w:r>
            <w:r>
              <w:rPr>
                <w:rFonts w:ascii="Times New Roman" w:hAnsi="Times New Roman" w:cs="Times New Roman" w:eastAsiaTheme="minorEastAsia"/>
                <w:sz w:val="24"/>
                <w:szCs w:val="24"/>
                <w:lang w:eastAsia="ru-RU"/>
              </w:rPr>
              <w:t xml:space="preserve">кемпстоянках</w:t>
            </w:r>
            <w:r/>
          </w:p>
        </w:tc>
        <w:tc>
          <w:tcPr>
            <w:tcW w:w="1775"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Название объекта </w:t>
            </w:r>
            <w:r>
              <w:rPr>
                <w:rFonts w:ascii="Times New Roman" w:hAnsi="Times New Roman" w:cs="Times New Roman" w:eastAsiaTheme="minorEastAsia"/>
                <w:sz w:val="24"/>
                <w:szCs w:val="24"/>
                <w:lang w:eastAsia="ru-RU"/>
              </w:rPr>
              <w:t xml:space="preserve">кемпинг-размещения</w:t>
            </w:r>
            <w:r/>
          </w:p>
        </w:tc>
        <w:tc>
          <w:tcPr>
            <w:gridSpan w:val="2"/>
            <w:tcW w:w="1910"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Количество объектов</w:t>
            </w:r>
            <w:r/>
          </w:p>
        </w:tc>
        <w:tc>
          <w:tcPr>
            <w:tcW w:w="1985"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Площадь </w:t>
            </w:r>
            <w:r>
              <w:rPr>
                <w:rFonts w:ascii="Times New Roman" w:hAnsi="Times New Roman" w:cs="Times New Roman" w:eastAsiaTheme="minorEastAsia"/>
                <w:sz w:val="24"/>
                <w:szCs w:val="24"/>
                <w:lang w:eastAsia="ru-RU"/>
              </w:rPr>
              <w:br/>
              <w:t xml:space="preserve">(кв. метров)</w:t>
            </w:r>
            <w:r/>
          </w:p>
        </w:tc>
        <w:tc>
          <w:tcPr>
            <w:gridSpan w:val="3"/>
            <w:tcW w:w="3335"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Сезонность</w:t>
            </w:r>
            <w:r/>
          </w:p>
        </w:tc>
        <w:tc>
          <w:tcPr>
            <w:tcW w:w="2835"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Характеристики (материалы, инженерные коммуникации)</w:t>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477"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7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19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33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477"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7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19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3"/>
            <w:tcW w:w="33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83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2.7.3.</w:t>
            </w:r>
            <w:r/>
          </w:p>
        </w:tc>
        <w:tc>
          <w:tcPr>
            <w:tcW w:w="247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Обоснование необходимости реализации проекта (создания объектов инфраструктуры)</w:t>
            </w:r>
            <w:r/>
          </w:p>
        </w:tc>
        <w:tc>
          <w:tcPr>
            <w:gridSpan w:val="8"/>
            <w:tcW w:w="1184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2.7.4.</w:t>
            </w:r>
            <w:r/>
          </w:p>
        </w:tc>
        <w:tc>
          <w:tcPr>
            <w:gridSpan w:val="2"/>
            <w:tcW w:w="4252"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Планируемый ежегодный туристский поток в результате реализации проекта (человек)</w:t>
            </w:r>
            <w:r/>
          </w:p>
        </w:tc>
        <w:tc>
          <w:tcPr>
            <w:gridSpan w:val="5"/>
            <w:tcW w:w="502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 31 декабря года, следующего за годом реализации проекта</w:t>
            </w:r>
            <w:r/>
          </w:p>
        </w:tc>
        <w:tc>
          <w:tcPr>
            <w:gridSpan w:val="2"/>
            <w:tcW w:w="503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 31 декабря второго года, следующего </w:t>
            </w:r>
            <w:r>
              <w:rPr>
                <w:rFonts w:ascii="Times New Roman" w:hAnsi="Times New Roman" w:cs="Times New Roman" w:eastAsiaTheme="minorEastAsia"/>
                <w:sz w:val="24"/>
                <w:szCs w:val="24"/>
                <w:lang w:eastAsia="ru-RU"/>
              </w:rPr>
              <w:br/>
              <w:t xml:space="preserve">за годом реализации проекта</w:t>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4252"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5"/>
            <w:tcW w:w="50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503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2.7.5.</w:t>
            </w:r>
            <w:r/>
          </w:p>
        </w:tc>
        <w:tc>
          <w:tcPr>
            <w:gridSpan w:val="2"/>
            <w:tcW w:w="4252"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реализации проекта </w:t>
            </w:r>
            <w:r>
              <w:rPr>
                <w:rFonts w:ascii="Times New Roman" w:hAnsi="Times New Roman" w:cs="Times New Roman" w:eastAsiaTheme="minorEastAsia"/>
                <w:sz w:val="24"/>
                <w:szCs w:val="24"/>
                <w:lang w:eastAsia="ru-RU"/>
              </w:rPr>
              <w:br/>
              <w:t xml:space="preserve">на территории или в радиусе 1 км </w:t>
            </w:r>
            <w:r>
              <w:rPr>
                <w:rFonts w:ascii="Times New Roman" w:hAnsi="Times New Roman" w:cs="Times New Roman" w:eastAsiaTheme="minorEastAsia"/>
                <w:sz w:val="24"/>
                <w:szCs w:val="24"/>
                <w:lang w:eastAsia="ru-RU"/>
              </w:rPr>
              <w:br/>
              <w:t xml:space="preserve">до особо охраняемой природной территории (далее – ООПТ)</w:t>
            </w:r>
            <w:r/>
          </w:p>
        </w:tc>
        <w:tc>
          <w:tcPr>
            <w:gridSpan w:val="5"/>
            <w:tcW w:w="502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Название (статус ООПТ: местного, регионального, федерального значения)</w:t>
            </w:r>
            <w:r/>
          </w:p>
        </w:tc>
        <w:tc>
          <w:tcPr>
            <w:gridSpan w:val="2"/>
            <w:tcW w:w="503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Расстояние от места реализации проекта </w:t>
            </w:r>
            <w:r>
              <w:rPr>
                <w:rFonts w:ascii="Times New Roman" w:hAnsi="Times New Roman" w:cs="Times New Roman" w:eastAsiaTheme="minorEastAsia"/>
                <w:sz w:val="24"/>
                <w:szCs w:val="24"/>
                <w:lang w:eastAsia="ru-RU"/>
              </w:rPr>
              <w:br/>
              <w:t xml:space="preserve">до ООПТ (метров)</w:t>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4252"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5"/>
            <w:tcW w:w="50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503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2.7.6.</w:t>
            </w:r>
            <w:r/>
          </w:p>
        </w:tc>
        <w:tc>
          <w:tcPr>
            <w:gridSpan w:val="2"/>
            <w:tcW w:w="4252"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наличии водоема </w:t>
            </w:r>
            <w:r>
              <w:rPr>
                <w:rFonts w:ascii="Times New Roman" w:hAnsi="Times New Roman" w:cs="Times New Roman" w:eastAsiaTheme="minorEastAsia"/>
                <w:sz w:val="24"/>
                <w:szCs w:val="24"/>
                <w:lang w:eastAsia="ru-RU"/>
              </w:rPr>
              <w:br/>
              <w:t xml:space="preserve">в радиусе 1 км от места реализации проекта</w:t>
            </w:r>
            <w:r/>
          </w:p>
        </w:tc>
        <w:tc>
          <w:tcPr>
            <w:gridSpan w:val="5"/>
            <w:tcW w:w="502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водоема</w:t>
            </w:r>
            <w:r/>
          </w:p>
        </w:tc>
        <w:tc>
          <w:tcPr>
            <w:gridSpan w:val="2"/>
            <w:tcW w:w="503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Расстояние от места реализации проекта </w:t>
            </w:r>
            <w:r>
              <w:rPr>
                <w:rFonts w:ascii="Times New Roman" w:hAnsi="Times New Roman" w:cs="Times New Roman" w:eastAsiaTheme="minorEastAsia"/>
                <w:sz w:val="24"/>
                <w:szCs w:val="24"/>
                <w:lang w:eastAsia="ru-RU"/>
              </w:rPr>
              <w:br/>
              <w:t xml:space="preserve">до водоема (метров)</w:t>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4252"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5"/>
            <w:tcW w:w="50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503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2.7.7.</w:t>
            </w:r>
            <w:r/>
          </w:p>
        </w:tc>
        <w:tc>
          <w:tcPr>
            <w:gridSpan w:val="2"/>
            <w:tcW w:w="4252"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наличии достопримечательностей </w:t>
            </w:r>
            <w:r>
              <w:rPr>
                <w:rFonts w:ascii="Times New Roman" w:hAnsi="Times New Roman" w:cs="Times New Roman" w:eastAsiaTheme="minorEastAsia"/>
                <w:sz w:val="24"/>
                <w:szCs w:val="24"/>
                <w:lang w:eastAsia="ru-RU"/>
              </w:rPr>
              <w:br/>
              <w:t xml:space="preserve">в непосредственной близости от места реализации проекта</w:t>
            </w:r>
            <w:r/>
          </w:p>
        </w:tc>
        <w:tc>
          <w:tcPr>
            <w:gridSpan w:val="5"/>
            <w:tcW w:w="502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достопримечательности</w:t>
            </w:r>
            <w:r/>
          </w:p>
        </w:tc>
        <w:tc>
          <w:tcPr>
            <w:gridSpan w:val="2"/>
            <w:tcW w:w="503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Расстояние от места реализации проекта </w:t>
            </w:r>
            <w:r>
              <w:rPr>
                <w:rFonts w:ascii="Times New Roman" w:hAnsi="Times New Roman" w:cs="Times New Roman" w:eastAsiaTheme="minorEastAsia"/>
                <w:sz w:val="24"/>
                <w:szCs w:val="24"/>
                <w:lang w:eastAsia="ru-RU"/>
              </w:rPr>
              <w:br/>
              <w:t xml:space="preserve">до достопримечательности (метров)</w:t>
            </w:r>
            <w:r/>
          </w:p>
        </w:tc>
      </w:tr>
      <w:tr>
        <w:trPr/>
        <w:tc>
          <w:tcPr>
            <w:tcW w:w="851"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4252"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5"/>
            <w:tcW w:w="50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gridSpan w:val="2"/>
            <w:tcW w:w="503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51"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2.7.8.</w:t>
            </w:r>
            <w:r/>
          </w:p>
        </w:tc>
        <w:tc>
          <w:tcPr>
            <w:gridSpan w:val="2"/>
            <w:tcW w:w="425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в результате реализации проекта</w:t>
            </w:r>
            <w:r/>
          </w:p>
        </w:tc>
        <w:tc>
          <w:tcPr>
            <w:gridSpan w:val="7"/>
            <w:tcW w:w="10065" w:type="dxa"/>
            <w:textDirection w:val="lrTb"/>
            <w:noWrap w:val="false"/>
          </w:tcPr>
          <w:p>
            <w:pPr>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с ограниченными возможностями здоровья / проект не ориентирован на отдых лиц с ограниченными возможностями здоровья</w:t>
            </w:r>
            <w:r/>
          </w:p>
        </w:tc>
      </w:tr>
    </w:tbl>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r/>
    </w:p>
    <w:p>
      <w:pPr>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09"/>
        <w:gridCol w:w="4611"/>
        <w:gridCol w:w="1276"/>
        <w:gridCol w:w="1417"/>
        <w:gridCol w:w="1701"/>
        <w:gridCol w:w="1701"/>
        <w:gridCol w:w="3686"/>
      </w:tblGrid>
      <w:tr>
        <w:trPr/>
        <w:tc>
          <w:tcPr>
            <w:tcW w:w="70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461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r/>
          </w:p>
        </w:tc>
        <w:tc>
          <w:tcPr>
            <w:tcW w:w="127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r/>
          </w:p>
        </w:tc>
        <w:tc>
          <w:tcPr>
            <w:tcW w:w="141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r/>
          </w:p>
        </w:tc>
        <w:tc>
          <w:tcPr>
            <w:tcW w:w="170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w:t>
            </w:r>
            <w:r>
              <w:rPr>
                <w:rFonts w:ascii="Times New Roman" w:hAnsi="Times New Roman" w:cs="Times New Roman" w:eastAsiaTheme="minorEastAsia"/>
                <w:b/>
                <w:sz w:val="24"/>
                <w:szCs w:val="24"/>
                <w:lang w:eastAsia="ru-RU"/>
              </w:rPr>
              <w:br/>
              <w:t xml:space="preserve">за единицу (рублей)</w:t>
            </w:r>
            <w:r/>
          </w:p>
        </w:tc>
        <w:tc>
          <w:tcPr>
            <w:tcW w:w="170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r/>
          </w:p>
        </w:tc>
        <w:tc>
          <w:tcPr>
            <w:tcW w:w="368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r/>
          </w:p>
        </w:tc>
      </w:tr>
      <w:tr>
        <w:trPr/>
        <w:tc>
          <w:tcPr>
            <w:tcW w:w="70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r/>
          </w:p>
        </w:tc>
        <w:tc>
          <w:tcPr>
            <w:tcW w:w="46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27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w:t>
            </w:r>
            <w:r>
              <w:rPr>
                <w:rFonts w:ascii="Times New Roman" w:hAnsi="Times New Roman" w:cs="Times New Roman" w:eastAsiaTheme="minorEastAsia"/>
                <w:sz w:val="24"/>
                <w:szCs w:val="24"/>
                <w:lang w:eastAsia="ru-RU"/>
              </w:rPr>
              <w:br/>
              <w:t xml:space="preserve">на сайты со стоимостью услуг, работ</w:t>
            </w:r>
            <w:r/>
          </w:p>
        </w:tc>
      </w:tr>
      <w:tr>
        <w:trPr/>
        <w:tc>
          <w:tcPr>
            <w:tcW w:w="70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3.2.</w:t>
            </w:r>
            <w:r/>
          </w:p>
        </w:tc>
        <w:tc>
          <w:tcPr>
            <w:tcW w:w="46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27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709"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3.3.</w:t>
            </w:r>
            <w:r>
              <w:rPr>
                <w:rFonts w:ascii="Times New Roman" w:hAnsi="Times New Roman" w:cs="Times New Roman" w:eastAsiaTheme="minorEastAsia"/>
                <w:sz w:val="24"/>
                <w:szCs w:val="24"/>
                <w:lang w:eastAsia="ru-RU"/>
              </w:rPr>
            </w:r>
            <w:r/>
          </w:p>
        </w:tc>
        <w:tc>
          <w:tcPr>
            <w:tcW w:w="461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27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417"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368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r>
      <w:tr>
        <w:trPr/>
        <w:tc>
          <w:tcPr>
            <w:tcW w:w="709"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w:t>
            </w:r>
            <w:r>
              <w:rPr>
                <w:rFonts w:ascii="Times New Roman" w:hAnsi="Times New Roman" w:cs="Times New Roman" w:eastAsiaTheme="minorEastAsia"/>
                <w:sz w:val="24"/>
                <w:szCs w:val="24"/>
                <w:lang w:eastAsia="ru-RU"/>
              </w:rPr>
            </w:r>
            <w:r/>
          </w:p>
        </w:tc>
        <w:tc>
          <w:tcPr>
            <w:tcW w:w="461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27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417"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368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r>
      <w:tr>
        <w:trPr/>
        <w:tc>
          <w:tcPr>
            <w:tcW w:w="709"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3.5.</w:t>
            </w:r>
            <w:r>
              <w:rPr>
                <w:rFonts w:ascii="Times New Roman" w:hAnsi="Times New Roman" w:cs="Times New Roman" w:eastAsiaTheme="minorEastAsia"/>
                <w:sz w:val="24"/>
                <w:szCs w:val="24"/>
                <w:lang w:eastAsia="ru-RU"/>
              </w:rPr>
            </w:r>
            <w:r/>
          </w:p>
        </w:tc>
        <w:tc>
          <w:tcPr>
            <w:tcW w:w="461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27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417"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368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r>
      <w:tr>
        <w:trPr/>
        <w:tc>
          <w:tcPr>
            <w:tcW w:w="709"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3.6.</w:t>
            </w:r>
            <w:r>
              <w:rPr>
                <w:rFonts w:ascii="Times New Roman" w:hAnsi="Times New Roman" w:cs="Times New Roman" w:eastAsiaTheme="minorEastAsia"/>
                <w:sz w:val="24"/>
                <w:szCs w:val="24"/>
                <w:lang w:eastAsia="ru-RU"/>
              </w:rPr>
            </w:r>
            <w:r/>
          </w:p>
        </w:tc>
        <w:tc>
          <w:tcPr>
            <w:tcW w:w="461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27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417"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368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r>
      <w:tr>
        <w:trPr/>
        <w:tc>
          <w:tcPr>
            <w:tcW w:w="709"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3.7.</w:t>
            </w:r>
            <w:r>
              <w:rPr>
                <w:rFonts w:ascii="Times New Roman" w:hAnsi="Times New Roman" w:cs="Times New Roman" w:eastAsiaTheme="minorEastAsia"/>
                <w:sz w:val="24"/>
                <w:szCs w:val="24"/>
                <w:lang w:eastAsia="ru-RU"/>
              </w:rPr>
            </w:r>
            <w:r/>
          </w:p>
        </w:tc>
        <w:tc>
          <w:tcPr>
            <w:tcW w:w="461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27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417"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1701"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368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r>
      <w:tr>
        <w:trPr/>
        <w:tc>
          <w:tcPr>
            <w:tcW w:w="709"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461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27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71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71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71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86" w:type="dxa"/>
            <w:vMerge w:val="continue"/>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ind w:firstLine="709"/>
        <w:jc w:val="both"/>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r/>
    </w:p>
    <w:p>
      <w:pPr>
        <w:pStyle w:val="990"/>
        <w:jc w:val="both"/>
        <w:rPr>
          <w:rFonts w:ascii="Times New Roman" w:hAnsi="Times New Roman"/>
          <w:sz w:val="28"/>
          <w:szCs w:val="28"/>
          <w:lang w:eastAsia="ru-RU"/>
        </w:rPr>
      </w:pPr>
      <w:r>
        <w:rPr>
          <w:rFonts w:ascii="Times New Roman" w:hAnsi="Times New Roman"/>
          <w:sz w:val="28"/>
          <w:szCs w:val="28"/>
          <w:lang w:eastAsia="ru-RU"/>
        </w:rPr>
      </w:r>
      <w: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4819"/>
        <w:gridCol w:w="9635"/>
      </w:tblGrid>
      <w:tr>
        <w:trPr>
          <w:tblHeader/>
        </w:trPr>
        <w:tc>
          <w:tcPr>
            <w:tcW w:w="850"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w:t>
            </w:r>
            <w:r/>
          </w:p>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4819"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r/>
          </w:p>
        </w:tc>
        <w:tc>
          <w:tcPr>
            <w:tcW w:w="9635"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r/>
          </w:p>
        </w:tc>
      </w:tr>
      <w:tr>
        <w:trPr>
          <w:trHeight w:val="870"/>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4.1.</w:t>
            </w:r>
            <w:r/>
          </w:p>
        </w:tc>
        <w:tc>
          <w:tcPr>
            <w:tcW w:w="4819"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w:t>
            </w:r>
            <w:r>
              <w:rPr>
                <w:rFonts w:ascii="Times New Roman" w:hAnsi="Times New Roman"/>
                <w:sz w:val="24"/>
                <w:szCs w:val="24"/>
                <w:lang w:eastAsia="ru-RU"/>
              </w:rPr>
              <w:t xml:space="preserve">выходить в первую очередь)</w:t>
            </w:r>
            <w:r/>
          </w:p>
        </w:tc>
        <w:tc>
          <w:tcPr>
            <w:tcW w:w="9635"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4.2.</w:t>
            </w:r>
            <w:r/>
          </w:p>
        </w:tc>
        <w:tc>
          <w:tcPr>
            <w:tcW w:w="4819"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и их место на рынке / отсутствие конкурентов</w:t>
            </w:r>
            <w:r/>
          </w:p>
        </w:tc>
        <w:tc>
          <w:tcPr>
            <w:tcW w:w="9635"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4.3.</w:t>
            </w:r>
            <w:r/>
          </w:p>
        </w:tc>
        <w:tc>
          <w:tcPr>
            <w:tcW w:w="4819" w:type="dxa"/>
            <w:textDirection w:val="lrTb"/>
            <w:noWrap w:val="false"/>
          </w:tcPr>
          <w:p>
            <w:pPr>
              <w:rPr>
                <w:color w:val="000000" w:themeColor="text1"/>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t xml:space="preserve">с года, следующего за годом реализации проекта</w:t>
            </w:r>
            <w:r>
              <w:rPr>
                <w:color w:val="000000" w:themeColor="text1"/>
              </w:rPr>
            </w:r>
            <w:r/>
          </w:p>
        </w:tc>
        <w:tc>
          <w:tcPr>
            <w:tcW w:w="9635"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bl>
    <w:p>
      <w:pPr>
        <w:pStyle w:val="990"/>
        <w:jc w:val="center"/>
        <w:rPr>
          <w:rFonts w:ascii="Times New Roman" w:hAnsi="Times New Roman"/>
          <w:b/>
          <w:sz w:val="32"/>
          <w:szCs w:val="32"/>
          <w:lang w:eastAsia="ru-RU"/>
        </w:rPr>
      </w:pPr>
      <w:r>
        <w:rPr>
          <w:rFonts w:ascii="Times New Roman" w:hAnsi="Times New Roman"/>
          <w:b/>
          <w:sz w:val="32"/>
          <w:szCs w:val="32"/>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r/>
    </w:p>
    <w:p>
      <w:pPr>
        <w:pStyle w:val="990"/>
        <w:jc w:val="both"/>
        <w:rPr>
          <w:rFonts w:ascii="Times New Roman" w:hAnsi="Times New Roman"/>
          <w:sz w:val="32"/>
          <w:szCs w:val="32"/>
          <w:lang w:eastAsia="ru-RU"/>
        </w:rPr>
      </w:pPr>
      <w:r>
        <w:rPr>
          <w:rFonts w:ascii="Times New Roman" w:hAnsi="Times New Roman"/>
          <w:sz w:val="32"/>
          <w:szCs w:val="32"/>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13"/>
        <w:gridCol w:w="2551"/>
        <w:gridCol w:w="3828"/>
        <w:gridCol w:w="1842"/>
        <w:gridCol w:w="1843"/>
        <w:gridCol w:w="4253"/>
      </w:tblGrid>
      <w:tr>
        <w:trPr/>
        <w:tc>
          <w:tcPr>
            <w:tcW w:w="91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 </w:t>
            </w:r>
            <w:r/>
          </w:p>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2551"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r/>
          </w:p>
        </w:tc>
        <w:tc>
          <w:tcPr>
            <w:tcW w:w="3828"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r/>
          </w:p>
        </w:tc>
        <w:tc>
          <w:tcPr>
            <w:tcW w:w="184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r/>
          </w:p>
        </w:tc>
        <w:tc>
          <w:tcPr>
            <w:tcW w:w="184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r/>
          </w:p>
        </w:tc>
        <w:tc>
          <w:tcPr>
            <w:tcW w:w="425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r/>
          </w:p>
        </w:tc>
      </w:tr>
      <w:tr>
        <w:trPr/>
        <w:tc>
          <w:tcPr>
            <w:tcW w:w="91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5.1.</w:t>
            </w:r>
            <w:r/>
          </w:p>
        </w:tc>
        <w:tc>
          <w:tcPr>
            <w:tcW w:w="25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91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5.2.</w:t>
            </w:r>
            <w:r/>
          </w:p>
        </w:tc>
        <w:tc>
          <w:tcPr>
            <w:tcW w:w="25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91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w:t>
            </w:r>
            <w:r/>
          </w:p>
        </w:tc>
        <w:tc>
          <w:tcPr>
            <w:tcW w:w="25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bl>
    <w:p>
      <w:pPr>
        <w:pStyle w:val="990"/>
        <w:jc w:val="both"/>
        <w:rPr>
          <w:rFonts w:ascii="Times New Roman" w:hAnsi="Times New Roman"/>
          <w:sz w:val="28"/>
          <w:szCs w:val="28"/>
          <w:lang w:eastAsia="ru-RU"/>
        </w:rPr>
      </w:pPr>
      <w:r>
        <w:rPr>
          <w:rFonts w:ascii="Times New Roman" w:hAnsi="Times New Roman"/>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r/>
    </w:p>
    <w:p>
      <w:pPr>
        <w:jc w:val="center"/>
        <w:spacing w:after="0" w:line="240" w:lineRule="auto"/>
        <w:widowControl w:val="off"/>
        <w:rPr>
          <w:rFonts w:ascii="Times New Roman" w:hAnsi="Times New Roman" w:cs="Times New Roman" w:eastAsiaTheme="minorEastAsia"/>
          <w:b/>
          <w:sz w:val="32"/>
          <w:szCs w:val="32"/>
          <w:lang w:eastAsia="ru-RU"/>
        </w:rPr>
      </w:pPr>
      <w:r>
        <w:rPr>
          <w:rFonts w:ascii="Times New Roman" w:hAnsi="Times New Roman" w:cs="Times New Roman" w:eastAsiaTheme="minorEastAsia"/>
          <w:b/>
          <w:sz w:val="32"/>
          <w:szCs w:val="32"/>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r/>
    </w:p>
    <w:p>
      <w:pPr>
        <w:spacing w:after="0" w:line="240" w:lineRule="auto"/>
        <w:widowControl w:val="off"/>
        <w:rPr>
          <w:rFonts w:ascii="Times New Roman" w:hAnsi="Times New Roman" w:cs="Times New Roman" w:eastAsiaTheme="minorEastAsia"/>
          <w:sz w:val="32"/>
          <w:szCs w:val="32"/>
          <w:lang w:eastAsia="ru-RU"/>
        </w:rPr>
      </w:pPr>
      <w:r>
        <w:rPr>
          <w:rFonts w:ascii="Times New Roman" w:hAnsi="Times New Roman" w:cs="Times New Roman" w:eastAsiaTheme="minorEastAsia"/>
          <w:sz w:val="32"/>
          <w:szCs w:val="32"/>
          <w:lang w:eastAsia="ru-RU"/>
        </w:rPr>
      </w:r>
      <w:r/>
    </w:p>
    <w:tbl>
      <w:tblPr>
        <w:tblW w:w="15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402"/>
      </w:tblGrid>
      <w:tr>
        <w:trPr/>
        <w:tc>
          <w:tcPr>
            <w:tcW w:w="96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0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r/>
          </w:p>
        </w:tc>
        <w:tc>
          <w:tcPr>
            <w:tcW w:w="170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55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41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3402"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40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40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widowControl w:val="off"/>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t xml:space="preserve">6.2. Оценка рисков:</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704"/>
        <w:gridCol w:w="5595"/>
        <w:gridCol w:w="3179"/>
        <w:gridCol w:w="2551"/>
        <w:gridCol w:w="3479"/>
      </w:tblGrid>
      <w:tr>
        <w:trPr>
          <w:tblHeader/>
        </w:trPr>
        <w:tc>
          <w:tcPr>
            <w:tcW w:w="70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559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r/>
          </w:p>
        </w:tc>
        <w:tc>
          <w:tcPr>
            <w:tcW w:w="317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w:t>
            </w:r>
            <w:r>
              <w:rPr>
                <w:rFonts w:ascii="Times New Roman" w:hAnsi="Times New Roman" w:cs="Times New Roman" w:eastAsiaTheme="minorEastAsia"/>
                <w:b/>
                <w:sz w:val="24"/>
                <w:szCs w:val="24"/>
                <w:lang w:eastAsia="ru-RU"/>
              </w:rPr>
              <w:t xml:space="preserve">для реализации проекта (высокая, средняя, низкая)</w:t>
            </w:r>
            <w:r/>
          </w:p>
        </w:tc>
        <w:tc>
          <w:tcPr>
            <w:tcW w:w="25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r/>
          </w:p>
        </w:tc>
        <w:tc>
          <w:tcPr>
            <w:tcW w:w="347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по предотвращению / снижению риска</w:t>
            </w:r>
            <w:r/>
          </w:p>
        </w:tc>
      </w:tr>
      <w:tr>
        <w:trPr/>
        <w:tc>
          <w:tcPr>
            <w:tcW w:w="70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r/>
          </w:p>
        </w:tc>
        <w:tc>
          <w:tcPr>
            <w:tcW w:w="559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r/>
          </w:p>
        </w:tc>
        <w:tc>
          <w:tcPr>
            <w:tcW w:w="31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4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70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r/>
          </w:p>
        </w:tc>
        <w:tc>
          <w:tcPr>
            <w:tcW w:w="559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 в рамках проекта)</w:t>
            </w:r>
            <w:r/>
          </w:p>
        </w:tc>
        <w:tc>
          <w:tcPr>
            <w:tcW w:w="31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4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70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r/>
          </w:p>
        </w:tc>
        <w:tc>
          <w:tcPr>
            <w:tcW w:w="559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r/>
          </w:p>
        </w:tc>
        <w:tc>
          <w:tcPr>
            <w:tcW w:w="31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4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70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r/>
          </w:p>
        </w:tc>
        <w:tc>
          <w:tcPr>
            <w:tcW w:w="559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r/>
          </w:p>
        </w:tc>
        <w:tc>
          <w:tcPr>
            <w:tcW w:w="31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4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70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559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r/>
          </w:p>
        </w:tc>
        <w:tc>
          <w:tcPr>
            <w:tcW w:w="31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5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47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jc w:val="center"/>
        <w:rPr>
          <w:rFonts w:ascii="Times New Roman" w:hAnsi="Times New Roman"/>
          <w:sz w:val="28"/>
          <w:szCs w:val="28"/>
          <w:lang w:eastAsia="ru-RU"/>
        </w:rPr>
      </w:pPr>
      <w:r>
        <w:rPr>
          <w:rFonts w:ascii="Times New Roman" w:hAnsi="Times New Roman"/>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r/>
    </w:p>
    <w:p>
      <w:pPr>
        <w:pStyle w:val="990"/>
        <w:ind w:firstLine="709"/>
        <w:jc w:val="both"/>
        <w:rPr>
          <w:rFonts w:ascii="Times New Roman" w:hAnsi="Times New Roman"/>
          <w:sz w:val="28"/>
          <w:szCs w:val="28"/>
          <w:lang w:eastAsia="ru-RU"/>
        </w:rPr>
      </w:pPr>
      <w:r>
        <w:rPr>
          <w:rFonts w:ascii="Times New Roman" w:hAnsi="Times New Roman"/>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13"/>
        <w:gridCol w:w="6662"/>
        <w:gridCol w:w="7655"/>
      </w:tblGrid>
      <w:tr>
        <w:trPr/>
        <w:tc>
          <w:tcPr>
            <w:tcW w:w="913"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662"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r/>
          </w:p>
        </w:tc>
        <w:tc>
          <w:tcPr>
            <w:tcW w:w="765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r/>
          </w:p>
        </w:tc>
      </w:tr>
      <w:tr>
        <w:trPr/>
        <w:tc>
          <w:tcPr>
            <w:tcW w:w="913"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r/>
          </w:p>
        </w:tc>
        <w:tc>
          <w:tcPr>
            <w:tcW w:w="666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13"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6662"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center"/>
        <w:spacing w:after="0" w:line="262" w:lineRule="auto"/>
        <w:widowControl w:val="off"/>
        <w:rPr>
          <w:rFonts w:ascii="Times New Roman" w:hAnsi="Times New Roman" w:cs="Times New Roman" w:eastAsiaTheme="minorEastAsia"/>
          <w:b/>
          <w:bCs/>
          <w:sz w:val="28"/>
          <w:szCs w:val="28"/>
          <w:lang w:eastAsia="ru-RU"/>
        </w:rPr>
      </w:pPr>
      <w:r>
        <w:rPr>
          <w:rFonts w:ascii="Times New Roman" w:hAnsi="Times New Roman" w:cs="Times New Roman" w:eastAsiaTheme="minorEastAsia"/>
          <w:b/>
          <w:sz w:val="28"/>
          <w:szCs w:val="28"/>
          <w:highlight w:val="none"/>
          <w:lang w:eastAsia="ru-RU"/>
        </w:rPr>
      </w:r>
      <w:r>
        <w:rPr>
          <w:rFonts w:ascii="Times New Roman" w:hAnsi="Times New Roman" w:cs="Times New Roman" w:eastAsiaTheme="minorEastAsia"/>
          <w:b/>
          <w:sz w:val="28"/>
          <w:szCs w:val="28"/>
          <w:highlight w:val="none"/>
          <w:lang w:eastAsia="ru-RU"/>
        </w:rPr>
      </w:r>
      <w:r/>
    </w:p>
    <w:p>
      <w:pPr>
        <w:jc w:val="center"/>
        <w:spacing w:after="0" w:line="262" w:lineRule="auto"/>
        <w:widowControl w:val="off"/>
        <w:rPr>
          <w:rFonts w:ascii="Times New Roman" w:hAnsi="Times New Roman" w:cs="Times New Roman" w:eastAsiaTheme="minorEastAsia"/>
          <w:b/>
          <w:bCs/>
          <w:sz w:val="28"/>
          <w:szCs w:val="28"/>
          <w:highlight w:val="none"/>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62" w:lineRule="auto"/>
        <w:widowControl w:val="off"/>
        <w:rPr>
          <w:rFonts w:ascii="Times New Roman" w:hAnsi="Times New Roman" w:cs="Times New Roman" w:eastAsiaTheme="minorEastAsia"/>
          <w:color w:val="000000" w:themeColor="text1"/>
          <w:sz w:val="28"/>
          <w:szCs w:val="28"/>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w:t>
      </w:r>
      <w:r>
        <w:rPr>
          <w:rFonts w:ascii="Times New Roman" w:hAnsi="Times New Roman" w:cs="Times New Roman" w:eastAsiaTheme="minorEastAsia"/>
          <w:color w:val="000000" w:themeColor="text1"/>
          <w:sz w:val="28"/>
          <w:szCs w:val="28"/>
          <w:lang w:eastAsia="ru-RU"/>
        </w:rPr>
        <w:t xml:space="preserve"> числе с привлечением бюджетных средств, субсидий, грантов, заемных средств и т.д.</w:t>
      </w:r>
      <w:r>
        <w:rPr>
          <w:color w:val="000000" w:themeColor="text1"/>
        </w:rPr>
      </w:r>
      <w:r/>
    </w:p>
    <w:p>
      <w:pPr>
        <w:ind w:firstLine="709"/>
        <w:jc w:val="both"/>
        <w:spacing w:after="0" w:line="240" w:lineRule="auto"/>
        <w:widowControl w:val="off"/>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r/>
    </w:p>
    <w:p>
      <w:pPr>
        <w:jc w:val="center"/>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r/>
    </w:p>
    <w:p>
      <w:pPr>
        <w:jc w:val="both"/>
        <w:spacing w:after="0" w:line="262" w:lineRule="auto"/>
        <w:widowControl w:val="off"/>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w:t>
      </w:r>
      <w:r>
        <w:rPr>
          <w:rFonts w:ascii="Times New Roman" w:hAnsi="Times New Roman"/>
          <w:sz w:val="28"/>
          <w:szCs w:val="28"/>
          <w:lang w:eastAsia="ru-RU"/>
        </w:rPr>
        <w:t xml:space="preserve">)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r/>
    </w:p>
    <w:p>
      <w:pPr>
        <w:jc w:val="both"/>
        <w:spacing w:after="0" w:line="262" w:lineRule="auto"/>
        <w:widowControl w:val="off"/>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rPr>
          <w:rFonts w:ascii="Times New Roman" w:hAnsi="Times New Roman" w:cs="Times New Roman" w:eastAsiaTheme="minorEastAsia"/>
          <w:sz w:val="16"/>
          <w:szCs w:val="16"/>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r/>
    </w:p>
    <w:p>
      <w:pPr>
        <w:ind w:firstLine="709"/>
        <w:jc w:val="both"/>
        <w:spacing w:after="0" w:line="262" w:lineRule="auto"/>
        <w:widowControl w:val="off"/>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r/>
    </w:p>
    <w:p>
      <w:pPr>
        <w:jc w:val="both"/>
        <w:spacing w:after="0" w:line="262" w:lineRule="auto"/>
        <w:widowControl w:val="off"/>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r/>
    </w:p>
    <w:p>
      <w:pPr>
        <w:jc w:val="both"/>
        <w:spacing w:after="0" w:line="262" w:lineRule="auto"/>
        <w:widowControl w:val="off"/>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p>
    <w:p>
      <w:pPr>
        <w:jc w:val="both"/>
        <w:spacing w:after="0" w:line="240" w:lineRule="auto"/>
        <w:widowControl w:val="off"/>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r>
      <w:r>
        <w:rPr>
          <w:rFonts w:ascii="Times New Roman" w:hAnsi="Times New Roman" w:cs="Times New Roman" w:eastAsiaTheme="minorEastAsia"/>
          <w:sz w:val="20"/>
          <w:szCs w:val="20"/>
          <w:lang w:eastAsia="ru-RU"/>
        </w:rPr>
      </w:r>
      <w:r/>
    </w:p>
    <w:tbl>
      <w:tblPr>
        <w:tblStyle w:val="992"/>
        <w:tblW w:w="15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253"/>
      </w:tblGrid>
      <w:tr>
        <w:trPr/>
        <w:tc>
          <w:tcPr>
            <w:tcBorders>
              <w:bottom w:val="single" w:color="auto" w:sz="4" w:space="0"/>
            </w:tcBorders>
            <w:tcW w:w="4786"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524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4253"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r>
      <w:tr>
        <w:trPr/>
        <w:tc>
          <w:tcPr>
            <w:tcBorders>
              <w:top w:val="single" w:color="auto" w:sz="4" w:space="0"/>
            </w:tcBorders>
            <w:tcW w:w="4786"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524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4253"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r/>
          </w:p>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240" w:lineRule="auto"/>
        <w:widowControl w:val="off"/>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r/>
    </w:p>
    <w:p>
      <w:pPr>
        <w:jc w:val="both"/>
        <w:spacing w:after="0" w:line="240" w:lineRule="auto"/>
        <w:widowControl w:val="off"/>
        <w:rPr>
          <w:rFonts w:ascii="Times New Roman" w:hAnsi="Times New Roman" w:cs="Times New Roman" w:eastAsiaTheme="minorEastAsia"/>
          <w:sz w:val="28"/>
          <w:szCs w:val="28"/>
          <w:lang w:eastAsia="ru-RU"/>
        </w:rPr>
        <w:sectPr>
          <w:headerReference w:type="first" r:id="rId14"/>
          <w:footnotePr/>
          <w:endnotePr/>
          <w:type w:val="nextPage"/>
          <w:pgSz w:w="16838" w:h="11905" w:orient="landscape"/>
          <w:pgMar w:top="1701" w:right="851" w:bottom="851" w:left="851" w:header="567" w:footer="0" w:gutter="0"/>
          <w:cols w:num="1" w:sep="0" w:space="720" w:equalWidth="1"/>
          <w:docGrid w:linePitch="360"/>
          <w:titlePg/>
        </w:sectPr>
      </w:pPr>
      <w:r>
        <w:rPr>
          <w:rFonts w:ascii="Times New Roman" w:hAnsi="Times New Roman" w:cs="Times New Roman" w:eastAsiaTheme="minorEastAsia"/>
          <w:sz w:val="28"/>
          <w:szCs w:val="28"/>
          <w:lang w:eastAsia="ru-RU"/>
        </w:rPr>
        <w:t xml:space="preserve">М.П. (при наличии)                                                                                                                        «__» ______________ 20__ года</w:t>
      </w:r>
      <w:r/>
    </w:p>
    <w:p>
      <w:pPr>
        <w:spacing w:after="0" w:line="240" w:lineRule="auto"/>
        <w:widowControl w:val="off"/>
        <w:rPr>
          <w:rFonts w:ascii="Times New Roman" w:hAnsi="Times New Roman" w:cs="Times New Roman" w:eastAsiaTheme="minorEastAsia"/>
          <w:sz w:val="28"/>
          <w:szCs w:val="28"/>
          <w:lang w:eastAsia="ru-RU"/>
        </w:rPr>
        <w:outlineLvl w:val="2"/>
      </w:pPr>
      <w:r>
        <w:rPr>
          <w:rFonts w:ascii="Times New Roman" w:hAnsi="Times New Roman" w:cs="Times New Roman" w:eastAsiaTheme="minorEastAsia"/>
          <w:sz w:val="28"/>
          <w:szCs w:val="28"/>
          <w:lang w:eastAsia="ru-RU"/>
        </w:rPr>
      </w:r>
      <w:r/>
    </w:p>
    <w:p>
      <w:pPr>
        <w:spacing w:after="0" w:line="240" w:lineRule="auto"/>
        <w:widowControl w:val="off"/>
        <w:rPr>
          <w:rFonts w:ascii="Times New Roman" w:hAnsi="Times New Roman" w:cs="Times New Roman" w:eastAsiaTheme="minorEastAsia"/>
          <w:sz w:val="28"/>
          <w:szCs w:val="28"/>
          <w:lang w:eastAsia="ru-RU"/>
        </w:rPr>
        <w:outlineLvl w:val="2"/>
      </w:pPr>
      <w:r>
        <w:rPr>
          <w:rFonts w:ascii="Times New Roman" w:hAnsi="Times New Roman" w:cs="Times New Roman" w:eastAsiaTheme="minorEastAsia"/>
          <w:sz w:val="28"/>
          <w:szCs w:val="28"/>
          <w:lang w:eastAsia="ru-RU"/>
        </w:rPr>
      </w:r>
      <w:r/>
    </w:p>
    <w:p>
      <w:pPr>
        <w:spacing w:after="0" w:line="240" w:lineRule="auto"/>
        <w:widowControl w:val="off"/>
        <w:rPr>
          <w:rFonts w:ascii="Times New Roman" w:hAnsi="Times New Roman" w:cs="Times New Roman" w:eastAsiaTheme="minorEastAsia"/>
          <w:sz w:val="28"/>
          <w:szCs w:val="28"/>
          <w:lang w:eastAsia="ru-RU"/>
        </w:rPr>
        <w:sectPr>
          <w:footnotePr/>
          <w:endnotePr/>
          <w:type w:val="continuous"/>
          <w:pgSz w:w="16838" w:h="11905" w:orient="landscape"/>
          <w:pgMar w:top="1134" w:right="1134" w:bottom="1134" w:left="1701" w:header="0" w:footer="0" w:gutter="0"/>
          <w:cols w:num="1" w:sep="0" w:space="720" w:equalWidth="1"/>
          <w:docGrid w:linePitch="360"/>
          <w:titlePg/>
        </w:sectPr>
        <w:outlineLvl w:val="2"/>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outlineLvl w:val="2"/>
      </w:pPr>
      <w:r>
        <w:rPr>
          <w:rFonts w:ascii="Times New Roman" w:hAnsi="Times New Roman" w:cs="Times New Roman" w:eastAsiaTheme="minorEastAsia"/>
          <w:b/>
          <w:sz w:val="28"/>
          <w:szCs w:val="28"/>
          <w:lang w:eastAsia="ru-RU"/>
        </w:rPr>
        <w:t xml:space="preserve">Характеристика проекта</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некапитальной нестационарной причальной инфраструктуры»)</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80"/>
        <w:gridCol w:w="4989"/>
        <w:gridCol w:w="9494"/>
      </w:tblGrid>
      <w:tr>
        <w:trPr/>
        <w:tc>
          <w:tcPr>
            <w:tcW w:w="680"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4989"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r/>
          </w:p>
        </w:tc>
        <w:tc>
          <w:tcPr>
            <w:tcW w:w="9494"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r/>
          </w:p>
        </w:tc>
      </w:tr>
      <w:tr>
        <w:trPr/>
        <w:tc>
          <w:tcPr>
            <w:tcW w:w="680"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r/>
          </w:p>
        </w:tc>
        <w:tc>
          <w:tcPr>
            <w:tcW w:w="498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r/>
          </w:p>
        </w:tc>
        <w:tc>
          <w:tcPr>
            <w:tcW w:w="9494"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680"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r/>
          </w:p>
        </w:tc>
        <w:tc>
          <w:tcPr>
            <w:tcW w:w="498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r/>
          </w:p>
        </w:tc>
        <w:tc>
          <w:tcPr>
            <w:tcW w:w="9494"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p>
      <w:pPr>
        <w:jc w:val="center"/>
        <w:spacing w:after="0" w:line="16" w:lineRule="atLeast"/>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r/>
    </w:p>
    <w:p>
      <w:pPr>
        <w:jc w:val="center"/>
        <w:spacing w:after="0" w:line="16" w:lineRule="atLeast"/>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46"/>
        <w:gridCol w:w="5528"/>
        <w:gridCol w:w="1985"/>
        <w:gridCol w:w="3969"/>
        <w:gridCol w:w="2835"/>
      </w:tblGrid>
      <w:tr>
        <w:trPr>
          <w:tblHeader/>
        </w:trPr>
        <w:tc>
          <w:tcPr>
            <w:tcW w:w="846"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5528"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r/>
          </w:p>
        </w:tc>
        <w:tc>
          <w:tcPr>
            <w:gridSpan w:val="3"/>
            <w:tcW w:w="8789"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r/>
          </w:p>
        </w:tc>
      </w:tr>
      <w:tr>
        <w:trPr/>
        <w:tc>
          <w:tcPr>
            <w:tcW w:w="846"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r/>
          </w:p>
        </w:tc>
        <w:tc>
          <w:tcPr>
            <w:tcW w:w="5528"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r/>
          </w:p>
        </w:tc>
        <w:tc>
          <w:tcPr>
            <w:gridSpan w:val="3"/>
            <w:tcW w:w="878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r/>
          </w:p>
        </w:tc>
        <w:tc>
          <w:tcPr>
            <w:tcW w:w="5528"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r/>
          </w:p>
        </w:tc>
        <w:tc>
          <w:tcPr>
            <w:gridSpan w:val="3"/>
            <w:tcW w:w="878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r/>
          </w:p>
        </w:tc>
        <w:tc>
          <w:tcPr>
            <w:tcW w:w="5528"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r/>
          </w:p>
        </w:tc>
        <w:tc>
          <w:tcPr>
            <w:gridSpan w:val="3"/>
            <w:tcW w:w="878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r/>
          </w:p>
        </w:tc>
        <w:tc>
          <w:tcPr>
            <w:tcW w:w="5528"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r/>
          </w:p>
        </w:tc>
        <w:tc>
          <w:tcPr>
            <w:gridSpan w:val="3"/>
            <w:tcW w:w="878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r/>
          </w:p>
        </w:tc>
        <w:tc>
          <w:tcPr>
            <w:tcW w:w="5528"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r/>
          </w:p>
        </w:tc>
        <w:tc>
          <w:tcPr>
            <w:gridSpan w:val="3"/>
            <w:tcW w:w="878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Концепция (идея) проекта.</w:t>
            </w:r>
            <w:r/>
          </w:p>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Описание планируемых мероприятий в рамках реализации проекта.</w:t>
            </w:r>
            <w:r/>
          </w:p>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Актуальность, значимость проекта, обоснование необходимости реализации </w:t>
            </w:r>
            <w:r>
              <w:rPr>
                <w:rFonts w:ascii="Times New Roman" w:hAnsi="Times New Roman" w:cs="Times New Roman" w:eastAsiaTheme="minorEastAsia"/>
                <w:sz w:val="24"/>
                <w:szCs w:val="24"/>
                <w:lang w:eastAsia="ru-RU"/>
              </w:rPr>
              <w:t xml:space="preserve">проекта, мероприятий.</w:t>
            </w:r>
            <w:r/>
          </w:p>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Планируемое ежегодное количество посетителей в течение трех лет с года, следующего за годом реализации проекта (в летний сезон), человек.</w:t>
            </w:r>
            <w:r/>
          </w:p>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Наличие достопримечательностей в непосредственной близости от места реализации проекта</w:t>
            </w:r>
            <w:r/>
          </w:p>
        </w:tc>
      </w:tr>
      <w:tr>
        <w:trPr/>
        <w:tc>
          <w:tcPr>
            <w:tcW w:w="846"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r/>
          </w:p>
        </w:tc>
        <w:tc>
          <w:tcPr>
            <w:tcW w:w="5528"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Фактический адрес (местонахождение), название водоема, на котором располагается причал</w:t>
            </w:r>
            <w:r/>
          </w:p>
        </w:tc>
        <w:tc>
          <w:tcPr>
            <w:gridSpan w:val="3"/>
            <w:tcW w:w="878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r/>
          </w:p>
        </w:tc>
        <w:tc>
          <w:tcPr>
            <w:tcW w:w="5528"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Тип причала по местонахождению (загородный / городской)</w:t>
            </w:r>
            <w:r/>
          </w:p>
        </w:tc>
        <w:tc>
          <w:tcPr>
            <w:gridSpan w:val="3"/>
            <w:tcW w:w="878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r/>
          </w:p>
        </w:tc>
        <w:tc>
          <w:tcPr>
            <w:tcW w:w="5528"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Сезонность использования</w:t>
            </w:r>
            <w:r/>
          </w:p>
        </w:tc>
        <w:tc>
          <w:tcPr>
            <w:gridSpan w:val="3"/>
            <w:tcW w:w="878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r/>
          </w:p>
        </w:tc>
        <w:tc>
          <w:tcPr>
            <w:tcW w:w="5528"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Характеристики объекта (материалы)</w:t>
            </w:r>
            <w:r/>
          </w:p>
        </w:tc>
        <w:tc>
          <w:tcPr>
            <w:gridSpan w:val="3"/>
            <w:tcW w:w="878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vMerge w:val="restart"/>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2.10.</w:t>
            </w:r>
            <w:r/>
          </w:p>
        </w:tc>
        <w:tc>
          <w:tcPr>
            <w:tcW w:w="5528" w:type="dxa"/>
            <w:vMerge w:val="restart"/>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w:t>
            </w:r>
            <w:r>
              <w:rPr>
                <w:rFonts w:ascii="Times New Roman" w:hAnsi="Times New Roman" w:cs="Times New Roman" w:eastAsiaTheme="minorEastAsia"/>
                <w:sz w:val="24"/>
                <w:szCs w:val="24"/>
                <w:lang w:eastAsia="ru-RU"/>
              </w:rPr>
              <w:br/>
              <w:t xml:space="preserve">на территории которых реализуется проект</w:t>
            </w:r>
            <w:r/>
          </w:p>
        </w:tc>
        <w:tc>
          <w:tcPr>
            <w:tcW w:w="1985"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r/>
          </w:p>
        </w:tc>
        <w:tc>
          <w:tcPr>
            <w:tcW w:w="3969"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w:t>
            </w:r>
            <w:r/>
          </w:p>
        </w:tc>
        <w:tc>
          <w:tcPr>
            <w:tcW w:w="2835"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r/>
          </w:p>
        </w:tc>
      </w:tr>
      <w:tr>
        <w:trPr/>
        <w:tc>
          <w:tcPr>
            <w:tcW w:w="846" w:type="dxa"/>
            <w:vMerge w:val="continue"/>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5528" w:type="dxa"/>
            <w:vMerge w:val="continue"/>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985"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835"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2.11.</w:t>
            </w:r>
            <w:r/>
          </w:p>
        </w:tc>
        <w:tc>
          <w:tcPr>
            <w:tcW w:w="5528"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наличии договора водопользования (наименование и реквизиты)</w:t>
            </w:r>
            <w:r/>
          </w:p>
        </w:tc>
        <w:tc>
          <w:tcPr>
            <w:gridSpan w:val="3"/>
            <w:tcW w:w="878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2.12.</w:t>
            </w:r>
            <w:r/>
          </w:p>
        </w:tc>
        <w:tc>
          <w:tcPr>
            <w:tcW w:w="5528"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w:t>
            </w:r>
            <w:r>
              <w:rPr>
                <w:rFonts w:ascii="Times New Roman" w:hAnsi="Times New Roman" w:cs="Times New Roman" w:eastAsiaTheme="minorEastAsia"/>
                <w:sz w:val="24"/>
                <w:szCs w:val="24"/>
                <w:lang w:eastAsia="ru-RU"/>
              </w:rPr>
              <w:br/>
              <w:t xml:space="preserve">в результате реализации проекта</w:t>
            </w:r>
            <w:r/>
          </w:p>
        </w:tc>
        <w:tc>
          <w:tcPr>
            <w:gridSpan w:val="3"/>
            <w:tcW w:w="8789" w:type="dxa"/>
            <w:textDirection w:val="lrTb"/>
            <w:noWrap w:val="false"/>
          </w:tcPr>
          <w:p>
            <w:pPr>
              <w:spacing w:after="0" w:line="22"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w:t>
            </w:r>
            <w:r>
              <w:rPr>
                <w:rFonts w:ascii="Times New Roman" w:hAnsi="Times New Roman" w:cs="Times New Roman" w:eastAsiaTheme="minorEastAsia"/>
                <w:sz w:val="24"/>
                <w:szCs w:val="24"/>
                <w:lang w:eastAsia="ru-RU"/>
              </w:rPr>
              <w:br/>
              <w:t xml:space="preserve">с ограниченными возможностями здоровья / проект не ориентирован на отдых лиц с ограниченными возможностями здоровья</w:t>
            </w:r>
            <w:r/>
          </w:p>
        </w:tc>
      </w:tr>
    </w:tbl>
    <w:p>
      <w:pPr>
        <w:jc w:val="center"/>
        <w:spacing w:after="0" w:line="16" w:lineRule="atLeast"/>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r/>
    </w:p>
    <w:p>
      <w:pPr>
        <w:jc w:val="both"/>
        <w:spacing w:after="0" w:line="16" w:lineRule="atLeast"/>
        <w:widowControl w:val="off"/>
        <w:rPr>
          <w:rFonts w:ascii="Times New Roman" w:hAnsi="Times New Roman" w:cs="Times New Roman" w:eastAsiaTheme="minorEastAsia"/>
          <w:sz w:val="28"/>
          <w:szCs w:val="24"/>
          <w:lang w:eastAsia="ru-RU"/>
        </w:rPr>
      </w:pPr>
      <w:r>
        <w:rPr>
          <w:rFonts w:ascii="Times New Roman" w:hAnsi="Times New Roman" w:cs="Times New Roman" w:eastAsiaTheme="minorEastAsia"/>
          <w:sz w:val="28"/>
          <w:szCs w:val="24"/>
          <w:lang w:eastAsia="ru-RU"/>
        </w:rPr>
      </w: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114"/>
        <w:gridCol w:w="2410"/>
        <w:gridCol w:w="1559"/>
        <w:gridCol w:w="1843"/>
        <w:gridCol w:w="1701"/>
        <w:gridCol w:w="3969"/>
      </w:tblGrid>
      <w:tr>
        <w:trPr/>
        <w:tc>
          <w:tcPr>
            <w:tcW w:w="567"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r/>
          </w:p>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3114"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r/>
          </w:p>
        </w:tc>
        <w:tc>
          <w:tcPr>
            <w:tcW w:w="2410"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r/>
          </w:p>
        </w:tc>
        <w:tc>
          <w:tcPr>
            <w:tcW w:w="1559"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r/>
          </w:p>
        </w:tc>
        <w:tc>
          <w:tcPr>
            <w:tcW w:w="1843"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w:t>
            </w:r>
            <w:r>
              <w:rPr>
                <w:rFonts w:ascii="Times New Roman" w:hAnsi="Times New Roman" w:cs="Times New Roman" w:eastAsiaTheme="minorEastAsia"/>
                <w:b/>
                <w:sz w:val="24"/>
                <w:szCs w:val="24"/>
                <w:lang w:eastAsia="ru-RU"/>
              </w:rPr>
              <w:br/>
              <w:t xml:space="preserve">за единицу (рублей)</w:t>
            </w:r>
            <w:r/>
          </w:p>
        </w:tc>
        <w:tc>
          <w:tcPr>
            <w:tcW w:w="1701"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r/>
          </w:p>
        </w:tc>
        <w:tc>
          <w:tcPr>
            <w:tcW w:w="3969" w:type="dxa"/>
            <w:textDirection w:val="lrTb"/>
            <w:noWrap w:val="false"/>
          </w:tcPr>
          <w:p>
            <w:pPr>
              <w:jc w:val="center"/>
              <w:spacing w:after="0" w:line="16" w:lineRule="atLeast"/>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r/>
          </w:p>
        </w:tc>
      </w:tr>
      <w:tr>
        <w:trPr/>
        <w:tc>
          <w:tcPr>
            <w:tcW w:w="567"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r/>
          </w:p>
        </w:tc>
        <w:tc>
          <w:tcPr>
            <w:tcW w:w="3114"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410"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3"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9"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w:t>
            </w:r>
            <w:r>
              <w:rPr>
                <w:rFonts w:ascii="Times New Roman" w:hAnsi="Times New Roman" w:cs="Times New Roman" w:eastAsiaTheme="minorEastAsia"/>
                <w:sz w:val="24"/>
                <w:szCs w:val="24"/>
                <w:lang w:eastAsia="ru-RU"/>
              </w:rPr>
              <w:br/>
              <w:t xml:space="preserve">на сайты со стоимостью услуг, работ</w:t>
            </w:r>
            <w:r/>
          </w:p>
        </w:tc>
      </w:tr>
      <w:tr>
        <w:trPr/>
        <w:tc>
          <w:tcPr>
            <w:tcW w:w="567" w:type="dxa"/>
            <w:textDirection w:val="lrTb"/>
            <w:noWrap w:val="false"/>
          </w:tcPr>
          <w:p>
            <w:pPr>
              <w:jc w:val="cente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3114"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410"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843"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701"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9"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493"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r/>
          </w:p>
        </w:tc>
        <w:tc>
          <w:tcPr>
            <w:tcW w:w="1701"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9" w:type="dxa"/>
            <w:vMerge w:val="restart"/>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493"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r/>
          </w:p>
        </w:tc>
        <w:tc>
          <w:tcPr>
            <w:tcW w:w="1701"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9" w:type="dxa"/>
            <w:vMerge w:val="continue"/>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gridSpan w:val="5"/>
            <w:tcW w:w="9493"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r/>
          </w:p>
        </w:tc>
        <w:tc>
          <w:tcPr>
            <w:tcW w:w="1701" w:type="dxa"/>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969" w:type="dxa"/>
            <w:vMerge w:val="continue"/>
            <w:textDirection w:val="lrTb"/>
            <w:noWrap w:val="false"/>
          </w:tcPr>
          <w:p>
            <w:pPr>
              <w:spacing w:after="0" w:line="16" w:lineRule="atLeast"/>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ind w:firstLine="709"/>
        <w:jc w:val="both"/>
        <w:spacing w:line="16" w:lineRule="atLeast"/>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r/>
    </w:p>
    <w:p>
      <w:pPr>
        <w:jc w:val="both"/>
        <w:spacing w:after="0" w:line="19" w:lineRule="atLeast"/>
        <w:widowControl w:val="off"/>
        <w:rPr>
          <w:rFonts w:ascii="Times New Roman" w:hAnsi="Times New Roman" w:cs="Times New Roman" w:eastAsiaTheme="minorEastAsia"/>
          <w:sz w:val="36"/>
          <w:szCs w:val="28"/>
          <w:lang w:eastAsia="ru-RU"/>
        </w:rPr>
      </w:pPr>
      <w:r>
        <w:rPr>
          <w:rFonts w:ascii="Times New Roman" w:hAnsi="Times New Roman" w:cs="Times New Roman" w:eastAsiaTheme="minorEastAsia"/>
          <w:sz w:val="36"/>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r/>
    </w:p>
    <w:p>
      <w:pPr>
        <w:pStyle w:val="990"/>
        <w:jc w:val="both"/>
        <w:rPr>
          <w:rFonts w:ascii="Times New Roman" w:hAnsi="Times New Roman"/>
          <w:szCs w:val="28"/>
          <w:lang w:eastAsia="ru-RU"/>
        </w:rPr>
      </w:pPr>
      <w:r>
        <w:rPr>
          <w:rFonts w:ascii="Times New Roman" w:hAnsi="Times New Roman"/>
          <w:szCs w:val="28"/>
          <w:lang w:eastAsia="ru-RU"/>
        </w:rPr>
      </w: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5166"/>
        <w:gridCol w:w="9147"/>
      </w:tblGrid>
      <w:tr>
        <w:trPr>
          <w:tblHeader/>
        </w:trPr>
        <w:tc>
          <w:tcPr>
            <w:tcW w:w="850"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w:t>
            </w:r>
            <w:r/>
          </w:p>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5166"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r/>
          </w:p>
        </w:tc>
        <w:tc>
          <w:tcPr>
            <w:tcW w:w="9147"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r/>
          </w:p>
        </w:tc>
      </w:tr>
      <w:tr>
        <w:trPr>
          <w:trHeight w:val="870"/>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4.1.</w:t>
            </w:r>
            <w:r/>
          </w:p>
        </w:tc>
        <w:tc>
          <w:tcPr>
            <w:tcW w:w="516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выходить в первую очередь)</w:t>
            </w:r>
            <w:r/>
          </w:p>
        </w:tc>
        <w:tc>
          <w:tcPr>
            <w:tcW w:w="9147"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4.2.</w:t>
            </w:r>
            <w:r/>
          </w:p>
        </w:tc>
        <w:tc>
          <w:tcPr>
            <w:tcW w:w="5166" w:type="dxa"/>
            <w:textDirection w:val="lrTb"/>
            <w:noWrap w:val="false"/>
          </w:tcPr>
          <w:p>
            <w:pPr>
              <w:pStyle w:val="990"/>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w:t>
            </w:r>
            <w:r>
              <w:rPr>
                <w:rFonts w:ascii="Times New Roman" w:hAnsi="Times New Roman"/>
                <w:sz w:val="24"/>
                <w:szCs w:val="24"/>
                <w:lang w:eastAsia="ru-RU"/>
              </w:rPr>
              <w:t xml:space="preserve">аналоги и их место на рынке / отсутствие конкурентов</w:t>
            </w:r>
            <w:r/>
          </w:p>
        </w:tc>
        <w:tc>
          <w:tcPr>
            <w:tcW w:w="9147"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r>
        <w:trPr/>
        <w:tc>
          <w:tcPr>
            <w:tcW w:w="850"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4.3.</w:t>
            </w:r>
            <w:r/>
          </w:p>
        </w:tc>
        <w:tc>
          <w:tcPr>
            <w:tcW w:w="5166" w:type="dxa"/>
            <w:textDirection w:val="lrTb"/>
            <w:noWrap w:val="false"/>
          </w:tcPr>
          <w:p>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t xml:space="preserve">с года, следующего за годом реализации проекта</w:t>
            </w:r>
            <w:r/>
          </w:p>
        </w:tc>
        <w:tc>
          <w:tcPr>
            <w:tcW w:w="9147" w:type="dxa"/>
            <w:textDirection w:val="lrTb"/>
            <w:noWrap w:val="false"/>
          </w:tcPr>
          <w:p>
            <w:pPr>
              <w:pStyle w:val="990"/>
              <w:jc w:val="both"/>
              <w:rPr>
                <w:rFonts w:ascii="Times New Roman" w:hAnsi="Times New Roman"/>
                <w:sz w:val="24"/>
                <w:szCs w:val="24"/>
                <w:lang w:eastAsia="ru-RU"/>
              </w:rPr>
            </w:pPr>
            <w:r>
              <w:rPr>
                <w:rFonts w:ascii="Times New Roman" w:hAnsi="Times New Roman"/>
                <w:sz w:val="24"/>
                <w:szCs w:val="24"/>
                <w:lang w:eastAsia="ru-RU"/>
              </w:rPr>
            </w:r>
            <w:r/>
          </w:p>
        </w:tc>
      </w:tr>
    </w:tbl>
    <w:p>
      <w:pPr>
        <w:pStyle w:val="990"/>
        <w:jc w:val="center"/>
        <w:rPr>
          <w:rFonts w:ascii="Times New Roman" w:hAnsi="Times New Roman"/>
          <w:b/>
          <w:sz w:val="28"/>
          <w:szCs w:val="28"/>
          <w:lang w:eastAsia="ru-RU"/>
        </w:rPr>
      </w:pPr>
      <w:r>
        <w:rPr>
          <w:rFonts w:ascii="Times New Roman" w:hAnsi="Times New Roman"/>
          <w:b/>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r/>
    </w:p>
    <w:p>
      <w:pPr>
        <w:pStyle w:val="990"/>
        <w:jc w:val="both"/>
        <w:rPr>
          <w:rFonts w:ascii="Times New Roman" w:hAnsi="Times New Roman"/>
          <w:sz w:val="28"/>
          <w:szCs w:val="28"/>
          <w:lang w:eastAsia="ru-RU"/>
        </w:rPr>
      </w:pPr>
      <w:r>
        <w:rPr>
          <w:rFonts w:ascii="Times New Roman" w:hAnsi="Times New Roman"/>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13"/>
        <w:gridCol w:w="2551"/>
        <w:gridCol w:w="3828"/>
        <w:gridCol w:w="1842"/>
        <w:gridCol w:w="1843"/>
        <w:gridCol w:w="4253"/>
      </w:tblGrid>
      <w:tr>
        <w:trPr/>
        <w:tc>
          <w:tcPr>
            <w:tcW w:w="91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 </w:t>
            </w:r>
            <w:r/>
          </w:p>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r/>
          </w:p>
        </w:tc>
        <w:tc>
          <w:tcPr>
            <w:tcW w:w="2551"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r/>
          </w:p>
        </w:tc>
        <w:tc>
          <w:tcPr>
            <w:tcW w:w="3828"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r/>
          </w:p>
        </w:tc>
        <w:tc>
          <w:tcPr>
            <w:tcW w:w="1842"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r/>
          </w:p>
        </w:tc>
        <w:tc>
          <w:tcPr>
            <w:tcW w:w="184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r/>
          </w:p>
        </w:tc>
        <w:tc>
          <w:tcPr>
            <w:tcW w:w="4253" w:type="dxa"/>
            <w:textDirection w:val="lrTb"/>
            <w:noWrap w:val="false"/>
          </w:tcPr>
          <w:p>
            <w:pPr>
              <w:pStyle w:val="990"/>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r/>
          </w:p>
        </w:tc>
      </w:tr>
      <w:tr>
        <w:trPr/>
        <w:tc>
          <w:tcPr>
            <w:tcW w:w="91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5.1.</w:t>
            </w:r>
            <w:r/>
          </w:p>
        </w:tc>
        <w:tc>
          <w:tcPr>
            <w:tcW w:w="25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91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5.2.</w:t>
            </w:r>
            <w:r/>
          </w:p>
        </w:tc>
        <w:tc>
          <w:tcPr>
            <w:tcW w:w="25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r>
        <w:trPr/>
        <w:tc>
          <w:tcPr>
            <w:tcW w:w="91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t xml:space="preserve">...</w:t>
            </w:r>
            <w:r/>
          </w:p>
        </w:tc>
        <w:tc>
          <w:tcPr>
            <w:tcW w:w="2551"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3828"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2"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184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c>
          <w:tcPr>
            <w:tcW w:w="4253" w:type="dxa"/>
            <w:textDirection w:val="lrTb"/>
            <w:noWrap w:val="false"/>
          </w:tcPr>
          <w:p>
            <w:pPr>
              <w:pStyle w:val="990"/>
              <w:jc w:val="center"/>
              <w:rPr>
                <w:rFonts w:ascii="Times New Roman" w:hAnsi="Times New Roman"/>
                <w:sz w:val="24"/>
                <w:szCs w:val="24"/>
                <w:lang w:eastAsia="ru-RU"/>
              </w:rPr>
            </w:pPr>
            <w:r>
              <w:rPr>
                <w:rFonts w:ascii="Times New Roman" w:hAnsi="Times New Roman"/>
                <w:sz w:val="24"/>
                <w:szCs w:val="24"/>
                <w:lang w:eastAsia="ru-RU"/>
              </w:rPr>
            </w:r>
            <w:r/>
          </w:p>
        </w:tc>
      </w:tr>
    </w:tbl>
    <w:p>
      <w:pPr>
        <w:pStyle w:val="990"/>
        <w:jc w:val="both"/>
        <w:rPr>
          <w:rFonts w:ascii="Times New Roman" w:hAnsi="Times New Roman"/>
          <w:sz w:val="28"/>
          <w:szCs w:val="28"/>
          <w:lang w:eastAsia="ru-RU"/>
        </w:rPr>
      </w:pPr>
      <w:r>
        <w:rPr>
          <w:rFonts w:ascii="Times New Roman" w:hAnsi="Times New Roman"/>
          <w:sz w:val="28"/>
          <w:szCs w:val="28"/>
          <w:lang w:eastAsia="ru-RU"/>
        </w:rPr>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618"/>
      </w:tblGrid>
      <w:tr>
        <w:trPr/>
        <w:tc>
          <w:tcPr>
            <w:tcW w:w="96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044"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r/>
          </w:p>
        </w:tc>
        <w:tc>
          <w:tcPr>
            <w:tcW w:w="170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55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141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r/>
          </w:p>
        </w:tc>
        <w:tc>
          <w:tcPr>
            <w:tcW w:w="3618"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964"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r/>
          </w:p>
        </w:tc>
        <w:tc>
          <w:tcPr>
            <w:tcW w:w="6044"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r/>
          </w:p>
        </w:tc>
        <w:tc>
          <w:tcPr>
            <w:tcW w:w="170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55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14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3618"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r/>
    </w:p>
    <w:p>
      <w:pPr>
        <w:ind w:firstLine="709"/>
        <w:jc w:val="both"/>
        <w:spacing w:after="0" w:line="240" w:lineRule="auto"/>
        <w:widowControl w:val="off"/>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t xml:space="preserve">6.2. Оценка рисков:</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5170"/>
        <w:gridCol w:w="3051"/>
        <w:gridCol w:w="2127"/>
        <w:gridCol w:w="4110"/>
      </w:tblGrid>
      <w:tr>
        <w:trPr>
          <w:tblHeader/>
        </w:trPr>
        <w:tc>
          <w:tcPr>
            <w:tcW w:w="84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5170"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r/>
          </w:p>
        </w:tc>
        <w:tc>
          <w:tcPr>
            <w:tcW w:w="3051"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для реализации проекта (высокая, средняя, низкая)</w:t>
            </w:r>
            <w:r/>
          </w:p>
        </w:tc>
        <w:tc>
          <w:tcPr>
            <w:tcW w:w="2127"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r/>
          </w:p>
        </w:tc>
        <w:tc>
          <w:tcPr>
            <w:tcW w:w="4110"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по предотвращению/снижению риска</w:t>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r/>
          </w:p>
        </w:tc>
        <w:tc>
          <w:tcPr>
            <w:tcW w:w="517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r/>
          </w:p>
        </w:tc>
        <w:tc>
          <w:tcPr>
            <w:tcW w:w="30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r/>
          </w:p>
        </w:tc>
        <w:tc>
          <w:tcPr>
            <w:tcW w:w="517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w:t>
            </w:r>
            <w:r>
              <w:rPr>
                <w:rFonts w:ascii="Times New Roman" w:hAnsi="Times New Roman" w:cs="Times New Roman" w:eastAsiaTheme="minorEastAsia"/>
                <w:sz w:val="24"/>
                <w:szCs w:val="24"/>
                <w:lang w:eastAsia="ru-RU"/>
              </w:rPr>
              <w:br/>
              <w:t xml:space="preserve">в рамках проекта)</w:t>
            </w:r>
            <w:r/>
          </w:p>
        </w:tc>
        <w:tc>
          <w:tcPr>
            <w:tcW w:w="30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r/>
          </w:p>
        </w:tc>
        <w:tc>
          <w:tcPr>
            <w:tcW w:w="517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r/>
          </w:p>
        </w:tc>
        <w:tc>
          <w:tcPr>
            <w:tcW w:w="30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r/>
          </w:p>
        </w:tc>
        <w:tc>
          <w:tcPr>
            <w:tcW w:w="517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r/>
          </w:p>
        </w:tc>
        <w:tc>
          <w:tcPr>
            <w:tcW w:w="30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517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r/>
          </w:p>
        </w:tc>
        <w:tc>
          <w:tcPr>
            <w:tcW w:w="3051"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2127"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4110"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pStyle w:val="990"/>
        <w:jc w:val="center"/>
        <w:rPr>
          <w:rFonts w:ascii="Times New Roman" w:hAnsi="Times New Roman"/>
          <w:sz w:val="28"/>
          <w:szCs w:val="28"/>
          <w:lang w:eastAsia="ru-RU"/>
        </w:rPr>
      </w:pPr>
      <w:r>
        <w:rPr>
          <w:rFonts w:ascii="Times New Roman" w:hAnsi="Times New Roman"/>
          <w:sz w:val="28"/>
          <w:szCs w:val="28"/>
          <w:lang w:eastAsia="ru-RU"/>
        </w:rPr>
      </w:r>
      <w:r/>
    </w:p>
    <w:p>
      <w:pPr>
        <w:pStyle w:val="990"/>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6729"/>
        <w:gridCol w:w="7655"/>
      </w:tblGrid>
      <w:tr>
        <w:trPr/>
        <w:tc>
          <w:tcPr>
            <w:tcW w:w="846"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r/>
          </w:p>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r/>
          </w:p>
        </w:tc>
        <w:tc>
          <w:tcPr>
            <w:tcW w:w="6729"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r/>
          </w:p>
        </w:tc>
        <w:tc>
          <w:tcPr>
            <w:tcW w:w="7655" w:type="dxa"/>
            <w:textDirection w:val="lrTb"/>
            <w:noWrap w:val="false"/>
          </w:tcPr>
          <w:p>
            <w:pPr>
              <w:jc w:val="center"/>
              <w:spacing w:after="0" w:line="240" w:lineRule="auto"/>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r/>
          </w:p>
        </w:tc>
        <w:tc>
          <w:tcPr>
            <w:tcW w:w="67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7.2.</w:t>
            </w:r>
            <w:r/>
          </w:p>
        </w:tc>
        <w:tc>
          <w:tcPr>
            <w:tcW w:w="67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r>
        <w:trPr/>
        <w:tc>
          <w:tcPr>
            <w:tcW w:w="846" w:type="dxa"/>
            <w:vMerge w:val="restart"/>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7.3.</w:t>
            </w:r>
            <w:r>
              <w:rPr>
                <w:rFonts w:ascii="Times New Roman" w:hAnsi="Times New Roman" w:cs="Times New Roman" w:eastAsiaTheme="minorEastAsia"/>
                <w:sz w:val="24"/>
                <w:szCs w:val="24"/>
                <w:lang w:eastAsia="ru-RU"/>
              </w:rPr>
            </w:r>
            <w:r/>
          </w:p>
        </w:tc>
        <w:tc>
          <w:tcPr>
            <w:tcW w:w="6729"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c>
          <w:tcPr>
            <w:tcW w:w="7655" w:type="dxa"/>
            <w:vMerge w:val="restart"/>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r/>
          </w:p>
        </w:tc>
      </w:tr>
      <w:tr>
        <w:trPr/>
        <w:tc>
          <w:tcPr>
            <w:tcW w:w="846" w:type="dxa"/>
            <w:textDirection w:val="lrTb"/>
            <w:noWrap w:val="false"/>
          </w:tcPr>
          <w:p>
            <w:pPr>
              <w:jc w:val="cente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r/>
          </w:p>
        </w:tc>
        <w:tc>
          <w:tcPr>
            <w:tcW w:w="6729"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W w:w="7655" w:type="dxa"/>
            <w:textDirection w:val="lrTb"/>
            <w:noWrap w:val="false"/>
          </w:tcPr>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center"/>
        <w:spacing w:after="0" w:line="262" w:lineRule="auto"/>
        <w:widowControl w:val="off"/>
        <w:rPr>
          <w:rFonts w:ascii="Times New Roman" w:hAnsi="Times New Roman" w:cs="Times New Roman" w:eastAsiaTheme="minorEastAsia"/>
          <w:b/>
          <w:bCs/>
          <w:sz w:val="28"/>
          <w:szCs w:val="28"/>
          <w:lang w:eastAsia="ru-RU"/>
        </w:rPr>
      </w:pPr>
      <w:r>
        <w:rPr>
          <w:rFonts w:ascii="Times New Roman" w:hAnsi="Times New Roman" w:cs="Times New Roman" w:eastAsiaTheme="minorEastAsia"/>
          <w:b/>
          <w:sz w:val="28"/>
          <w:szCs w:val="28"/>
          <w:highlight w:val="none"/>
          <w:lang w:eastAsia="ru-RU"/>
        </w:rPr>
      </w:r>
      <w:r>
        <w:rPr>
          <w:rFonts w:ascii="Times New Roman" w:hAnsi="Times New Roman" w:cs="Times New Roman" w:eastAsiaTheme="minorEastAsia"/>
          <w:b/>
          <w:sz w:val="28"/>
          <w:szCs w:val="28"/>
          <w:highlight w:val="none"/>
          <w:lang w:eastAsia="ru-RU"/>
        </w:rPr>
      </w:r>
      <w:r/>
    </w:p>
    <w:p>
      <w:pPr>
        <w:jc w:val="center"/>
        <w:spacing w:after="0" w:line="262" w:lineRule="auto"/>
        <w:widowControl w:val="off"/>
        <w:rPr>
          <w:rFonts w:ascii="Times New Roman" w:hAnsi="Times New Roman" w:cs="Times New Roman" w:eastAsiaTheme="minorEastAsia"/>
          <w:b/>
          <w:bCs/>
          <w:sz w:val="28"/>
          <w:szCs w:val="28"/>
          <w:highlight w:val="none"/>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r/>
    </w:p>
    <w:p>
      <w:pPr>
        <w:ind w:firstLine="709"/>
        <w:jc w:val="both"/>
        <w:spacing w:after="0" w:line="240" w:lineRule="auto"/>
        <w:widowControl w:val="off"/>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r/>
    </w:p>
    <w:p>
      <w:pPr>
        <w:jc w:val="center"/>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w:t>
      </w:r>
      <w:r>
        <w:rPr>
          <w:rFonts w:ascii="Times New Roman" w:hAnsi="Times New Roman"/>
          <w:sz w:val="28"/>
          <w:szCs w:val="28"/>
          <w:lang w:eastAsia="ru-RU"/>
        </w:rPr>
        <w:t xml:space="preserve">)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r/>
    </w:p>
    <w:p>
      <w:pPr>
        <w:pStyle w:val="990"/>
        <w:ind w:firstLine="709"/>
        <w:jc w:val="both"/>
        <w:spacing w:line="262" w:lineRule="auto"/>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w:t>
      </w:r>
      <w:r>
        <w:rPr>
          <w:rFonts w:ascii="Times New Roman" w:hAnsi="Times New Roman" w:cs="Times New Roman" w:eastAsiaTheme="minorEastAsia"/>
          <w:sz w:val="28"/>
          <w:szCs w:val="28"/>
          <w:lang w:eastAsia="ru-RU"/>
        </w:rPr>
        <w:t xml:space="preserve">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center"/>
        <w:spacing w:after="0" w:line="262"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r/>
    </w:p>
    <w:p>
      <w:pPr>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ind w:firstLine="709"/>
        <w:jc w:val="both"/>
        <w:spacing w:after="0" w:line="262"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bl>
      <w:tblPr>
        <w:tblStyle w:val="992"/>
        <w:tblW w:w="15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253"/>
      </w:tblGrid>
      <w:tr>
        <w:trPr/>
        <w:tc>
          <w:tcPr>
            <w:tcBorders>
              <w:bottom w:val="single" w:color="auto" w:sz="4" w:space="0"/>
            </w:tcBorders>
            <w:tcW w:w="4786"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524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W w:w="425"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c>
          <w:tcPr>
            <w:tcBorders>
              <w:bottom w:val="single" w:color="auto" w:sz="4" w:space="0"/>
            </w:tcBorders>
            <w:tcW w:w="4253" w:type="dxa"/>
            <w:textDirection w:val="lrTb"/>
            <w:noWrap w:val="false"/>
          </w:tcPr>
          <w:p>
            <w:pPr>
              <w:jc w:val="both"/>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tc>
      </w:tr>
      <w:tr>
        <w:trPr/>
        <w:tc>
          <w:tcPr>
            <w:tcBorders>
              <w:top w:val="single" w:color="auto" w:sz="4" w:space="0"/>
            </w:tcBorders>
            <w:tcW w:w="4786"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524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r/>
          </w:p>
        </w:tc>
        <w:tc>
          <w:tcPr>
            <w:tcW w:w="425"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c>
          <w:tcPr>
            <w:tcBorders>
              <w:top w:val="single" w:color="auto" w:sz="4" w:space="0"/>
            </w:tcBorders>
            <w:tcW w:w="4253" w:type="dxa"/>
            <w:textDirection w:val="lrTb"/>
            <w:noWrap w:val="false"/>
          </w:tcPr>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r/>
          </w:p>
          <w:p>
            <w:pPr>
              <w:jc w:val="center"/>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tc>
      </w:tr>
    </w:tbl>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(при наличии)                                                                                                                        «__» ______________ 20__ года</w:t>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jc w:val="both"/>
        <w:spacing w:after="0" w:line="240" w:lineRule="auto"/>
        <w:widowControl w:val="off"/>
        <w:rPr>
          <w:rFonts w:ascii="Times New Roman" w:hAnsi="Times New Roman" w:cs="Times New Roman" w:eastAsiaTheme="minorEastAsia"/>
          <w:sz w:val="28"/>
          <w:szCs w:val="28"/>
          <w:lang w:eastAsia="ru-RU"/>
        </w:rPr>
        <w:sectPr>
          <w:headerReference w:type="first" r:id="rId15"/>
          <w:footnotePr/>
          <w:endnotePr/>
          <w:type w:val="nextPage"/>
          <w:pgSz w:w="16838" w:h="11906" w:orient="landscape"/>
          <w:pgMar w:top="1701" w:right="851" w:bottom="851" w:left="851" w:header="567" w:footer="0" w:gutter="0"/>
          <w:cols w:num="1" w:sep="0" w:space="708" w:equalWidth="1"/>
          <w:docGrid w:linePitch="360"/>
          <w:titlePg/>
        </w:sectPr>
      </w:pPr>
      <w:r>
        <w:rPr>
          <w:rFonts w:ascii="Times New Roman" w:hAnsi="Times New Roman" w:cs="Times New Roman" w:eastAsiaTheme="minorEastAsia"/>
          <w:sz w:val="28"/>
          <w:szCs w:val="28"/>
          <w:lang w:eastAsia="ru-RU"/>
        </w:rPr>
      </w:r>
      <w:r/>
    </w:p>
    <w:tbl>
      <w:tblPr>
        <w:tblStyle w:val="99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57"/>
        <w:gridCol w:w="5071"/>
      </w:tblGrid>
      <w:tr>
        <w:trPr/>
        <w:tc>
          <w:tcPr>
            <w:tcW w:w="9957" w:type="dxa"/>
            <w:textDirection w:val="lrTb"/>
            <w:noWrap w:val="false"/>
          </w:tcPr>
          <w:p>
            <w:pPr>
              <w:jc w:val="right"/>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tc>
        <w:tc>
          <w:tcPr>
            <w:tcW w:w="5071" w:type="dxa"/>
            <w:textDirection w:val="lrTb"/>
            <w:noWrap w:val="false"/>
          </w:tcPr>
          <w:p>
            <w:pPr>
              <w:jc w:val="center"/>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t xml:space="preserve">Приложение № 3</w:t>
            </w:r>
            <w:r/>
          </w:p>
          <w:p>
            <w:pPr>
              <w:jc w:val="center"/>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r/>
          </w:p>
        </w:tc>
      </w:tr>
    </w:tbl>
    <w:p>
      <w:pPr>
        <w:jc w:val="right"/>
        <w:spacing w:after="0" w:line="240" w:lineRule="auto"/>
        <w:widowControl w:val="off"/>
        <w:rPr>
          <w:rFonts w:ascii="Times New Roman" w:hAnsi="Times New Roman" w:cs="Times New Roman" w:eastAsiaTheme="minorEastAsia"/>
          <w:b/>
          <w:color w:val="ff0000"/>
          <w:sz w:val="28"/>
          <w:szCs w:val="28"/>
          <w:lang w:eastAsia="ru-RU"/>
        </w:rPr>
        <w:outlineLvl w:val="1"/>
      </w:pPr>
      <w:r>
        <w:rPr>
          <w:rFonts w:ascii="Times New Roman" w:hAnsi="Times New Roman" w:cs="Times New Roman" w:eastAsiaTheme="minorEastAsia"/>
          <w:b/>
          <w:color w:val="ff0000"/>
          <w:sz w:val="28"/>
          <w:szCs w:val="28"/>
          <w:lang w:eastAsia="ru-RU"/>
        </w:rPr>
      </w:r>
      <w:r/>
    </w:p>
    <w:p>
      <w:pPr>
        <w:spacing w:after="0" w:line="240" w:lineRule="auto"/>
        <w:widowControl w:val="off"/>
        <w:rPr>
          <w:rFonts w:ascii="Times New Roman" w:hAnsi="Times New Roman" w:cs="Times New Roman" w:eastAsiaTheme="minorEastAsia"/>
          <w:color w:val="ff0000"/>
          <w:sz w:val="28"/>
          <w:szCs w:val="28"/>
          <w:lang w:eastAsia="ru-RU"/>
        </w:rPr>
      </w:pPr>
      <w:r>
        <w:rPr>
          <w:rFonts w:ascii="Times New Roman" w:hAnsi="Times New Roman" w:cs="Times New Roman" w:eastAsiaTheme="minorEastAsia"/>
          <w:color w:val="ff0000"/>
          <w:sz w:val="28"/>
          <w:szCs w:val="28"/>
          <w:lang w:eastAsia="ru-RU"/>
        </w:rPr>
      </w:r>
      <w:r/>
    </w:p>
    <w:p>
      <w:pPr>
        <w:spacing w:after="0" w:line="240" w:lineRule="auto"/>
        <w:widowControl w:val="off"/>
        <w:rPr>
          <w:rFonts w:ascii="Times New Roman" w:hAnsi="Times New Roman" w:cs="Times New Roman" w:eastAsiaTheme="minorEastAsia"/>
          <w:color w:val="ff0000"/>
          <w:sz w:val="28"/>
          <w:szCs w:val="28"/>
          <w:lang w:eastAsia="ru-RU"/>
        </w:rPr>
      </w:pPr>
      <w:r>
        <w:rPr>
          <w:rFonts w:ascii="Times New Roman" w:hAnsi="Times New Roman" w:cs="Times New Roman" w:eastAsiaTheme="minorEastAsia"/>
          <w:color w:val="ff0000"/>
          <w:sz w:val="28"/>
          <w:szCs w:val="28"/>
          <w:lang w:eastAsia="ru-RU"/>
        </w:rPr>
      </w:r>
      <w:r/>
    </w:p>
    <w:p>
      <w:pPr>
        <w:jc w:val="center"/>
        <w:spacing w:after="0" w:line="240" w:lineRule="auto"/>
        <w:widowControl w:val="off"/>
        <w:rPr>
          <w:rFonts w:ascii="Times New Roman" w:hAnsi="Times New Roman" w:cs="Times New Roman" w:eastAsiaTheme="minorEastAsia"/>
          <w:b/>
          <w:color w:val="000000" w:themeColor="text1"/>
          <w:sz w:val="28"/>
          <w:szCs w:val="28"/>
        </w:rPr>
      </w:pPr>
      <w:r>
        <w:rPr>
          <w:rFonts w:ascii="Times New Roman" w:hAnsi="Times New Roman" w:cs="Times New Roman" w:eastAsiaTheme="minorEastAsia"/>
          <w:b/>
          <w:color w:val="000000" w:themeColor="text1"/>
          <w:sz w:val="28"/>
          <w:szCs w:val="28"/>
          <w:lang w:eastAsia="ru-RU"/>
        </w:rPr>
        <w:t xml:space="preserve">Критерии оценки заявок </w:t>
      </w:r>
      <w:r>
        <w:rPr>
          <w:color w:val="000000" w:themeColor="text1"/>
        </w:rPr>
      </w:r>
      <w:r/>
    </w:p>
    <w:p>
      <w:pPr>
        <w:jc w:val="center"/>
        <w:spacing w:after="0" w:line="240" w:lineRule="auto"/>
        <w:widowControl w:val="off"/>
        <w:rPr>
          <w:rFonts w:ascii="Times New Roman" w:hAnsi="Times New Roman" w:cs="Times New Roman" w:eastAsiaTheme="minorEastAsia"/>
          <w:color w:val="000000" w:themeColor="text1"/>
          <w:sz w:val="28"/>
          <w:szCs w:val="28"/>
        </w:rPr>
      </w:pPr>
      <w:r>
        <w:rPr>
          <w:rFonts w:ascii="Times New Roman" w:hAnsi="Times New Roman" w:cs="Times New Roman" w:eastAsiaTheme="minorEastAsia"/>
          <w:color w:val="000000" w:themeColor="text1"/>
          <w:sz w:val="28"/>
          <w:szCs w:val="28"/>
          <w:lang w:eastAsia="ru-RU"/>
        </w:rPr>
      </w:r>
      <w:r>
        <w:rPr>
          <w:color w:val="000000" w:themeColor="text1"/>
        </w:rPr>
      </w:r>
      <w:r/>
    </w:p>
    <w:tbl>
      <w:tblPr>
        <w:tblW w:w="15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704"/>
        <w:gridCol w:w="5103"/>
        <w:gridCol w:w="4178"/>
        <w:gridCol w:w="2551"/>
        <w:gridCol w:w="2552"/>
      </w:tblGrid>
      <w:tr>
        <w:trPr>
          <w:tblHeader/>
        </w:trPr>
        <w:tc>
          <w:tcPr>
            <w:tcW w:w="704"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 </w:t>
            </w:r>
            <w:r>
              <w:rPr>
                <w:color w:val="000000" w:themeColor="text1"/>
              </w:rPr>
            </w:r>
            <w:r/>
          </w:p>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п</w:t>
            </w:r>
            <w:r>
              <w:rPr>
                <w:rFonts w:ascii="Times New Roman" w:hAnsi="Times New Roman" w:cs="Times New Roman" w:eastAsiaTheme="minorEastAsia"/>
                <w:b/>
                <w:color w:val="000000" w:themeColor="text1"/>
                <w:sz w:val="24"/>
                <w:szCs w:val="24"/>
                <w:lang w:eastAsia="ru-RU"/>
              </w:rPr>
              <w:t xml:space="preserve">/п</w:t>
            </w:r>
            <w:r>
              <w:rPr>
                <w:color w:val="000000" w:themeColor="text1"/>
              </w:rPr>
            </w:r>
            <w:r/>
          </w:p>
        </w:tc>
        <w:tc>
          <w:tcPr>
            <w:tcW w:w="5103"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Критерии оценки заявок</w:t>
            </w:r>
            <w:r>
              <w:rPr>
                <w:color w:val="000000" w:themeColor="text1"/>
              </w:rPr>
            </w:r>
            <w:r/>
          </w:p>
        </w:tc>
        <w:tc>
          <w:tcPr>
            <w:tcW w:w="4178"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Источник информации для оценки заявки</w:t>
            </w:r>
            <w:r>
              <w:rPr>
                <w:color w:val="000000" w:themeColor="text1"/>
              </w:rPr>
            </w:r>
            <w:r/>
          </w:p>
        </w:tc>
        <w:tc>
          <w:tcPr>
            <w:tcW w:w="2551"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Значимость критерия оценки, %</w:t>
            </w:r>
            <w:r>
              <w:rPr>
                <w:color w:val="000000" w:themeColor="text1"/>
              </w:rPr>
            </w:r>
            <w:r/>
          </w:p>
        </w:tc>
        <w:tc>
          <w:tcPr>
            <w:tcW w:w="2552"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Значение показателя критерия оценки </w:t>
            </w:r>
            <w:r>
              <w:rPr>
                <w:rFonts w:ascii="Times New Roman" w:hAnsi="Times New Roman" w:cs="Times New Roman" w:eastAsiaTheme="minorEastAsia"/>
                <w:b/>
                <w:color w:val="000000" w:themeColor="text1"/>
                <w:sz w:val="24"/>
                <w:szCs w:val="24"/>
                <w:lang w:eastAsia="ru-RU"/>
              </w:rPr>
              <w:br/>
              <w:t xml:space="preserve">в баллах</w:t>
            </w:r>
            <w:r>
              <w:rPr>
                <w:color w:val="000000" w:themeColor="text1"/>
              </w:rPr>
            </w:r>
            <w:r/>
          </w:p>
        </w:tc>
      </w:tr>
      <w:tr>
        <w:trPr/>
        <w:tc>
          <w:tcPr>
            <w:tcW w:w="704"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1</w:t>
            </w:r>
            <w:r>
              <w:rPr>
                <w:color w:val="000000" w:themeColor="text1"/>
              </w:rPr>
            </w:r>
            <w:r/>
          </w:p>
        </w:tc>
        <w:tc>
          <w:tcPr>
            <w:tcW w:w="5103"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2</w:t>
            </w:r>
            <w:r>
              <w:rPr>
                <w:color w:val="000000" w:themeColor="text1"/>
              </w:rPr>
            </w:r>
            <w:r/>
          </w:p>
        </w:tc>
        <w:tc>
          <w:tcPr>
            <w:tcW w:w="4178"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3</w:t>
            </w:r>
            <w:r>
              <w:rPr>
                <w:color w:val="000000" w:themeColor="text1"/>
              </w:rPr>
            </w:r>
            <w:r/>
          </w:p>
        </w:tc>
        <w:tc>
          <w:tcPr>
            <w:tcW w:w="2551"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4</w:t>
            </w:r>
            <w:r>
              <w:rPr>
                <w:color w:val="000000" w:themeColor="text1"/>
              </w:rPr>
            </w:r>
            <w:r/>
          </w:p>
        </w:tc>
        <w:tc>
          <w:tcPr>
            <w:tcW w:w="2552" w:type="dxa"/>
            <w:textDirection w:val="lrTb"/>
            <w:noWrap w:val="false"/>
          </w:tcPr>
          <w:p>
            <w:pPr>
              <w:jc w:val="center"/>
              <w:spacing w:after="0" w:line="240" w:lineRule="auto"/>
              <w:widowControl w:val="off"/>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5</w:t>
            </w:r>
            <w:r>
              <w:rPr>
                <w:color w:val="000000" w:themeColor="text1"/>
              </w:rPr>
            </w:r>
            <w:r/>
          </w:p>
        </w:tc>
      </w:tr>
      <w:tr>
        <w:trPr/>
        <w:tc>
          <w:tcPr>
            <w:gridSpan w:val="5"/>
            <w:tcW w:w="15088" w:type="dxa"/>
            <w:textDirection w:val="lrTb"/>
            <w:noWrap w:val="false"/>
          </w:tcPr>
          <w:p>
            <w:pPr>
              <w:pStyle w:val="996"/>
              <w:numPr>
                <w:ilvl w:val="0"/>
                <w:numId w:val="3"/>
              </w:num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Количественные критерии</w:t>
            </w:r>
            <w:r>
              <w:rPr>
                <w:color w:val="000000" w:themeColor="text1"/>
              </w:rPr>
            </w:r>
            <w:r/>
          </w:p>
        </w:tc>
      </w:tr>
      <w:tr>
        <w:trPr/>
        <w:tc>
          <w:tcPr>
            <w:tcW w:w="704"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1.1.</w:t>
            </w:r>
            <w:r>
              <w:rPr>
                <w:color w:val="000000" w:themeColor="text1"/>
              </w:rPr>
            </w:r>
            <w:r/>
          </w:p>
        </w:tc>
        <w:tc>
          <w:tcPr>
            <w:tcW w:w="5103" w:type="dxa"/>
            <w:textDirection w:val="lrTb"/>
            <w:noWrap w:val="false"/>
          </w:tcPr>
          <w:p>
            <w:pP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Вклад собственных средств участника отбора </w:t>
            </w:r>
            <w:r>
              <w:rPr>
                <w:rFonts w:ascii="Times New Roman" w:hAnsi="Times New Roman" w:cs="Times New Roman" w:eastAsiaTheme="minorEastAsia"/>
                <w:color w:val="000000" w:themeColor="text1"/>
                <w:sz w:val="24"/>
                <w:szCs w:val="24"/>
                <w:lang w:eastAsia="ru-RU"/>
              </w:rPr>
              <w:br/>
              <w:t xml:space="preserve">в реализацию проекта более 50 процентов </w:t>
            </w:r>
            <w:r>
              <w:rPr>
                <w:rFonts w:ascii="Times New Roman" w:hAnsi="Times New Roman" w:cs="Times New Roman" w:eastAsiaTheme="minorEastAsia"/>
                <w:color w:val="000000" w:themeColor="text1"/>
                <w:sz w:val="24"/>
                <w:szCs w:val="24"/>
                <w:lang w:eastAsia="ru-RU"/>
              </w:rPr>
              <w:br/>
            </w:r>
            <w:r>
              <w:rPr>
                <w:rFonts w:ascii="Times New Roman" w:hAnsi="Times New Roman"/>
                <w:color w:val="000000" w:themeColor="text1"/>
                <w:sz w:val="24"/>
                <w:szCs w:val="24"/>
                <w:lang w:eastAsia="ru-RU"/>
              </w:rPr>
              <w:t xml:space="preserve">от общей суммы расходов на реализацию проекта</w:t>
            </w:r>
            <w:r>
              <w:rPr>
                <w:color w:val="000000" w:themeColor="text1"/>
              </w:rPr>
            </w:r>
            <w:r/>
          </w:p>
        </w:tc>
        <w:tc>
          <w:tcPr>
            <w:tcW w:w="4178"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color w:val="000000" w:themeColor="text1"/>
                <w:sz w:val="24"/>
                <w:szCs w:val="24"/>
              </w:rPr>
              <w:t xml:space="preserve">Раздел 3 характеристики проекта</w:t>
            </w:r>
            <w:r>
              <w:rPr>
                <w:color w:val="000000" w:themeColor="text1"/>
              </w:rPr>
            </w:r>
            <w:r/>
          </w:p>
        </w:tc>
        <w:tc>
          <w:tcPr>
            <w:tcW w:w="2551"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20</w:t>
            </w:r>
            <w:r>
              <w:rPr>
                <w:color w:val="000000" w:themeColor="text1"/>
              </w:rPr>
            </w:r>
            <w:r/>
          </w:p>
        </w:tc>
        <w:tc>
          <w:tcPr>
            <w:tcW w:w="2552"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50</w:t>
            </w:r>
            <w:r>
              <w:rPr>
                <w:color w:val="000000" w:themeColor="text1"/>
              </w:rPr>
            </w:r>
            <w:r/>
          </w:p>
        </w:tc>
      </w:tr>
      <w:tr>
        <w:trPr/>
        <w:tc>
          <w:tcPr>
            <w:gridSpan w:val="5"/>
            <w:tcW w:w="15088" w:type="dxa"/>
            <w:textDirection w:val="lrTb"/>
            <w:noWrap w:val="false"/>
          </w:tcPr>
          <w:p>
            <w:pPr>
              <w:pStyle w:val="996"/>
              <w:numPr>
                <w:ilvl w:val="0"/>
                <w:numId w:val="3"/>
              </w:num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Качественные критерии</w:t>
            </w:r>
            <w:r>
              <w:rPr>
                <w:color w:val="000000" w:themeColor="text1"/>
              </w:rPr>
            </w:r>
            <w:r/>
          </w:p>
        </w:tc>
      </w:tr>
      <w:tr>
        <w:trPr/>
        <w:tc>
          <w:tcPr>
            <w:tcBorders>
              <w:bottom w:val="single" w:color="auto" w:sz="4" w:space="0"/>
            </w:tcBorders>
            <w:tcW w:w="704"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2.1.</w:t>
            </w:r>
            <w:r>
              <w:rPr>
                <w:color w:val="000000" w:themeColor="text1"/>
              </w:rPr>
            </w:r>
            <w:r/>
          </w:p>
        </w:tc>
        <w:tc>
          <w:tcPr>
            <w:tcBorders>
              <w:bottom w:val="single" w:color="auto" w:sz="4" w:space="0"/>
            </w:tcBorders>
            <w:tcW w:w="5103" w:type="dxa"/>
            <w:textDirection w:val="lrTb"/>
            <w:noWrap w:val="false"/>
          </w:tcPr>
          <w:p>
            <w:pP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Наличие у участника отбора подтвержденного опыта в реализации инфраструктурных проектов в туристической сфере</w:t>
            </w:r>
            <w:r>
              <w:rPr>
                <w:color w:val="000000" w:themeColor="text1"/>
              </w:rPr>
            </w:r>
            <w:r/>
          </w:p>
        </w:tc>
        <w:tc>
          <w:tcPr>
            <w:tcBorders>
              <w:bottom w:val="single" w:color="auto" w:sz="4" w:space="0"/>
            </w:tcBorders>
            <w:tcW w:w="4178" w:type="dxa"/>
            <w:textDirection w:val="lrTb"/>
            <w:noWrap w:val="false"/>
          </w:tcPr>
          <w:p>
            <w:pPr>
              <w:jc w:val="center"/>
              <w:spacing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Раздел 8 характеристики проекта</w:t>
            </w:r>
            <w:r>
              <w:rPr>
                <w:color w:val="000000" w:themeColor="text1"/>
              </w:rPr>
            </w:r>
            <w:r/>
          </w:p>
        </w:tc>
        <w:tc>
          <w:tcPr>
            <w:tcBorders>
              <w:bottom w:val="single" w:color="auto" w:sz="4" w:space="0"/>
            </w:tcBorders>
            <w:tcW w:w="2551"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r/>
          </w:p>
        </w:tc>
        <w:tc>
          <w:tcPr>
            <w:tcBorders>
              <w:bottom w:val="single" w:color="auto" w:sz="4" w:space="0"/>
            </w:tcBorders>
            <w:tcW w:w="2552"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r/>
          </w:p>
        </w:tc>
      </w:tr>
      <w:tr>
        <w:trPr/>
        <w:tc>
          <w:tcPr>
            <w:tcBorders>
              <w:bottom w:val="single" w:color="auto" w:sz="4" w:space="0"/>
            </w:tcBorders>
            <w:tcW w:w="704" w:type="dxa"/>
            <w:textDirection w:val="lrTb"/>
            <w:noWrap w:val="false"/>
          </w:tcPr>
          <w:p>
            <w:pPr>
              <w:jc w:val="cente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2.2.</w:t>
            </w:r>
            <w:r>
              <w:rPr>
                <w:color w:val="000000" w:themeColor="text1"/>
              </w:rPr>
            </w:r>
            <w:r/>
          </w:p>
        </w:tc>
        <w:tc>
          <w:tcPr>
            <w:tcBorders>
              <w:bottom w:val="single" w:color="auto" w:sz="4" w:space="0"/>
            </w:tcBorders>
            <w:tcW w:w="5103" w:type="dxa"/>
            <w:textDirection w:val="lrTb"/>
            <w:noWrap w:val="false"/>
          </w:tcPr>
          <w:p>
            <w:pP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Основной и (или) </w:t>
            </w:r>
            <w:r>
              <w:rPr>
                <w:rFonts w:ascii="Times New Roman" w:hAnsi="Times New Roman" w:cs="Times New Roman" w:eastAsiaTheme="minorEastAsia"/>
                <w:color w:val="000000" w:themeColor="text1"/>
                <w:sz w:val="24"/>
                <w:szCs w:val="24"/>
                <w:lang w:eastAsia="ru-RU"/>
              </w:rPr>
              <w:t xml:space="preserve">дополнительный</w:t>
            </w:r>
            <w:r>
              <w:rPr>
                <w:rFonts w:ascii="Times New Roman" w:hAnsi="Times New Roman" w:cs="Times New Roman" w:eastAsiaTheme="minorEastAsia"/>
                <w:color w:val="000000" w:themeColor="text1"/>
                <w:sz w:val="24"/>
                <w:szCs w:val="24"/>
                <w:lang w:eastAsia="ru-RU"/>
              </w:rPr>
              <w:t xml:space="preserve"> виды деятельности участника отбора согласно Общероссийскому </w:t>
            </w:r>
            <w:hyperlink r:id="rId57" w:tooltip="consultantplus://offline/ref=A7896285B32E53E358893D05FCC41BD6941F0F9D0C2C2B0B0609C123CE76062CE7120A0B0D6127571D4EA60294i9g6H" w:history="1">
              <w:r>
                <w:rPr>
                  <w:rFonts w:ascii="Times New Roman" w:hAnsi="Times New Roman" w:cs="Times New Roman" w:eastAsiaTheme="minorEastAsia"/>
                  <w:color w:val="000000" w:themeColor="text1"/>
                  <w:sz w:val="24"/>
                  <w:szCs w:val="24"/>
                  <w:lang w:eastAsia="ru-RU"/>
                </w:rPr>
                <w:t xml:space="preserve">классификатору</w:t>
              </w:r>
            </w:hyperlink>
            <w:r>
              <w:rPr>
                <w:rFonts w:ascii="Times New Roman" w:hAnsi="Times New Roman" w:cs="Times New Roman" w:eastAsiaTheme="minorEastAsia"/>
                <w:color w:val="000000" w:themeColor="text1"/>
                <w:sz w:val="24"/>
                <w:szCs w:val="24"/>
                <w:lang w:eastAsia="ru-RU"/>
              </w:rPr>
              <w:t xml:space="preserve"> видов экономической деятельности (далее – ОКВЭД) соответствуют заявленным в проекте видам деятельности</w:t>
            </w:r>
            <w:r>
              <w:rPr>
                <w:color w:val="000000" w:themeColor="text1"/>
              </w:rPr>
            </w:r>
            <w:r/>
          </w:p>
        </w:tc>
        <w:tc>
          <w:tcPr>
            <w:tcBorders>
              <w:bottom w:val="single" w:color="auto" w:sz="4" w:space="0"/>
            </w:tcBorders>
            <w:tcW w:w="4178" w:type="dxa"/>
            <w:textDirection w:val="lrTb"/>
            <w:noWrap w:val="false"/>
          </w:tcPr>
          <w:p>
            <w:pPr>
              <w:jc w:val="cente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Выписка </w:t>
            </w:r>
            <w:r>
              <w:rPr>
                <w:rFonts w:ascii="Times New Roman" w:hAnsi="Times New Roman" w:cs="Times New Roman" w:eastAsiaTheme="minorEastAsia"/>
                <w:color w:val="000000" w:themeColor="text1"/>
                <w:sz w:val="24"/>
                <w:szCs w:val="24"/>
                <w:lang w:eastAsia="ru-RU"/>
              </w:rPr>
              <w:br/>
              <w:t xml:space="preserve">из Единого государственного реестра юридических лиц (выписка </w:t>
            </w:r>
            <w:r>
              <w:rPr>
                <w:rFonts w:ascii="Times New Roman" w:hAnsi="Times New Roman" w:cs="Times New Roman" w:eastAsiaTheme="minorEastAsia"/>
                <w:color w:val="000000" w:themeColor="text1"/>
                <w:sz w:val="24"/>
                <w:szCs w:val="24"/>
                <w:lang w:eastAsia="ru-RU"/>
              </w:rPr>
              <w:br/>
              <w:t xml:space="preserve">из Единого государственного реестра индивидуальных предпринимателей)</w:t>
            </w:r>
            <w:r>
              <w:rPr>
                <w:color w:val="000000" w:themeColor="text1"/>
              </w:rPr>
            </w:r>
            <w:r/>
          </w:p>
        </w:tc>
        <w:tc>
          <w:tcPr>
            <w:tcBorders>
              <w:bottom w:val="single" w:color="auto" w:sz="4" w:space="0"/>
            </w:tcBorders>
            <w:tcW w:w="2551" w:type="dxa"/>
            <w:textDirection w:val="lrTb"/>
            <w:noWrap w:val="false"/>
          </w:tcPr>
          <w:p>
            <w:pPr>
              <w:jc w:val="cente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20</w:t>
            </w:r>
            <w:r>
              <w:rPr>
                <w:color w:val="000000" w:themeColor="text1"/>
              </w:rPr>
            </w:r>
            <w:r/>
          </w:p>
        </w:tc>
        <w:tc>
          <w:tcPr>
            <w:tcBorders>
              <w:bottom w:val="single" w:color="auto" w:sz="4" w:space="0"/>
            </w:tcBorders>
            <w:tcW w:w="2552" w:type="dxa"/>
            <w:textDirection w:val="lrTb"/>
            <w:noWrap w:val="false"/>
          </w:tcPr>
          <w:p>
            <w:pPr>
              <w:jc w:val="cente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r/>
          </w:p>
        </w:tc>
      </w:tr>
      <w:tr>
        <w:trPr/>
        <w:tc>
          <w:tcPr>
            <w:tcBorders>
              <w:bottom w:val="single" w:color="auto" w:sz="4" w:space="0"/>
            </w:tcBorders>
            <w:tcW w:w="704" w:type="dxa"/>
            <w:textDirection w:val="lrTb"/>
            <w:noWrap w:val="false"/>
          </w:tcPr>
          <w:p>
            <w:pPr>
              <w:jc w:val="cente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2.3.</w:t>
            </w:r>
            <w:r>
              <w:rPr>
                <w:color w:val="000000" w:themeColor="text1"/>
              </w:rPr>
            </w:r>
            <w:r/>
          </w:p>
        </w:tc>
        <w:tc>
          <w:tcPr>
            <w:tcBorders>
              <w:bottom w:val="single" w:color="auto" w:sz="4" w:space="0"/>
            </w:tcBorders>
            <w:tcW w:w="5103" w:type="dxa"/>
            <w:textDirection w:val="lrTb"/>
            <w:noWrap w:val="false"/>
          </w:tcPr>
          <w:p>
            <w:pP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Бюджет проекта обоснован и реалистичен, </w:t>
            </w:r>
            <w:r>
              <w:rPr>
                <w:rFonts w:ascii="Times New Roman" w:hAnsi="Times New Roman" w:cs="Times New Roman" w:eastAsiaTheme="minorEastAsia"/>
                <w:color w:val="000000" w:themeColor="text1"/>
                <w:sz w:val="24"/>
                <w:szCs w:val="24"/>
                <w:lang w:eastAsia="ru-RU"/>
              </w:rPr>
              <w:br/>
              <w:t xml:space="preserve">в нем отсутствуют расходы, непосредственно не связанные с его реализацией, представлена детализация всех предполагаемых расходов, включая средства субсидии в соответствии с направлениями расходов, утвержденными Порядком</w:t>
            </w:r>
            <w:r>
              <w:rPr>
                <w:color w:val="000000" w:themeColor="text1"/>
              </w:rPr>
            </w:r>
            <w:r/>
          </w:p>
        </w:tc>
        <w:tc>
          <w:tcPr>
            <w:tcBorders>
              <w:bottom w:val="single" w:color="auto" w:sz="4" w:space="0"/>
            </w:tcBorders>
            <w:tcW w:w="4178" w:type="dxa"/>
            <w:textDirection w:val="lrTb"/>
            <w:noWrap w:val="false"/>
          </w:tcPr>
          <w:p>
            <w:pPr>
              <w:jc w:val="center"/>
              <w:spacing w:after="0" w:line="262"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Раздел 3 характеристики проекта</w:t>
            </w:r>
            <w:r>
              <w:rPr>
                <w:color w:val="000000" w:themeColor="text1"/>
              </w:rPr>
            </w:r>
            <w:r/>
          </w:p>
        </w:tc>
        <w:tc>
          <w:tcPr>
            <w:tcBorders>
              <w:bottom w:val="single" w:color="auto" w:sz="4" w:space="0"/>
            </w:tcBorders>
            <w:tcW w:w="2551" w:type="dxa"/>
            <w:textDirection w:val="lrTb"/>
            <w:noWrap w:val="false"/>
          </w:tcPr>
          <w:p>
            <w:pPr>
              <w:jc w:val="cente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30</w:t>
            </w:r>
            <w:r>
              <w:rPr>
                <w:color w:val="000000" w:themeColor="text1"/>
              </w:rPr>
            </w:r>
            <w:r/>
          </w:p>
        </w:tc>
        <w:tc>
          <w:tcPr>
            <w:tcBorders>
              <w:bottom w:val="single" w:color="auto" w:sz="4" w:space="0"/>
            </w:tcBorders>
            <w:tcW w:w="2552" w:type="dxa"/>
            <w:textDirection w:val="lrTb"/>
            <w:noWrap w:val="false"/>
          </w:tcPr>
          <w:p>
            <w:pPr>
              <w:jc w:val="center"/>
              <w:spacing w:after="0" w:line="262"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50</w:t>
            </w:r>
            <w:r>
              <w:rPr>
                <w:color w:val="000000" w:themeColor="text1"/>
              </w:rPr>
            </w:r>
            <w:r/>
          </w:p>
        </w:tc>
      </w:tr>
      <w:tr>
        <w:trPr/>
        <w:tc>
          <w:tcPr>
            <w:tcBorders>
              <w:bottom w:val="single" w:color="auto" w:sz="4" w:space="0"/>
            </w:tcBorders>
            <w:tcW w:w="704"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2.4.</w:t>
            </w:r>
            <w:r>
              <w:rPr>
                <w:color w:val="000000" w:themeColor="text1"/>
              </w:rPr>
            </w:r>
            <w:r/>
          </w:p>
        </w:tc>
        <w:tc>
          <w:tcPr>
            <w:tcBorders>
              <w:bottom w:val="single" w:color="auto" w:sz="4" w:space="0"/>
            </w:tcBorders>
            <w:tcW w:w="5103" w:type="dxa"/>
            <w:textDirection w:val="lrTb"/>
            <w:noWrap w:val="false"/>
          </w:tcPr>
          <w:p>
            <w:pP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color w:val="000000" w:themeColor="text1"/>
                <w:sz w:val="24"/>
                <w:szCs w:val="24"/>
              </w:rPr>
              <w:t xml:space="preserve">Проект </w:t>
            </w:r>
            <w:r>
              <w:rPr>
                <w:rFonts w:ascii="Times New Roman" w:hAnsi="Times New Roman" w:cs="Times New Roman" w:eastAsiaTheme="minorEastAsia"/>
                <w:color w:val="000000" w:themeColor="text1"/>
                <w:sz w:val="24"/>
                <w:szCs w:val="24"/>
                <w:lang w:eastAsia="ru-RU"/>
              </w:rPr>
              <w:t xml:space="preserve">является неотъемлемой частью</w:t>
            </w:r>
            <w:r>
              <w:rPr>
                <w:rFonts w:ascii="Times New Roman" w:hAnsi="Times New Roman" w:cs="Times New Roman"/>
                <w:color w:val="000000" w:themeColor="text1"/>
                <w:sz w:val="24"/>
                <w:szCs w:val="24"/>
              </w:rPr>
              <w:t xml:space="preserve"> либо реализуется вблизи (в радиусе не более 5 км </w:t>
            </w:r>
            <w:r>
              <w:rPr>
                <w:rFonts w:ascii="Times New Roman" w:hAnsi="Times New Roman" w:cs="Times New Roman"/>
                <w:color w:val="000000" w:themeColor="text1"/>
                <w:sz w:val="24"/>
                <w:szCs w:val="24"/>
              </w:rPr>
              <w:br/>
              <w:t xml:space="preserve">от участков автомобильных дорог федерального значения и (или) не более 3 км от участков автомобильных дорог регионального </w:t>
            </w:r>
            <w:r>
              <w:rPr>
                <w:rFonts w:ascii="Times New Roman" w:hAnsi="Times New Roman" w:cs="Times New Roman"/>
                <w:color w:val="000000" w:themeColor="text1"/>
                <w:sz w:val="24"/>
                <w:szCs w:val="24"/>
              </w:rPr>
              <w:br/>
              <w:t xml:space="preserve">или межмуниципального значения) национального туристского маршрута </w:t>
            </w:r>
            <w:r>
              <w:rPr>
                <w:rFonts w:ascii="Times New Roman" w:hAnsi="Times New Roman" w:cs="Times New Roman"/>
                <w:color w:val="000000" w:themeColor="text1"/>
                <w:sz w:val="24"/>
                <w:szCs w:val="24"/>
              </w:rPr>
              <w:br/>
              <w:t xml:space="preserve">и (или) автомобильного туристского маршрута, утвержденного Управлением</w:t>
            </w:r>
            <w:r>
              <w:rPr>
                <w:color w:val="000000" w:themeColor="text1"/>
              </w:rPr>
            </w:r>
            <w:r/>
          </w:p>
        </w:tc>
        <w:tc>
          <w:tcPr>
            <w:tcBorders>
              <w:bottom w:val="single" w:color="auto" w:sz="4" w:space="0"/>
            </w:tcBorders>
            <w:tcW w:w="4178" w:type="dxa"/>
            <w:textDirection w:val="lrTb"/>
            <w:noWrap w:val="false"/>
          </w:tcPr>
          <w:p>
            <w:pPr>
              <w:jc w:val="center"/>
              <w:spacing w:after="0" w:line="240" w:lineRule="auto"/>
              <w:widowControl w:val="off"/>
              <w:rPr>
                <w:rFonts w:ascii="Times New Roman" w:hAnsi="Times New Roman" w:cs="Times New Roman"/>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Раздел 2 характеристики проекта</w:t>
            </w:r>
            <w:r>
              <w:rPr>
                <w:color w:val="000000" w:themeColor="text1"/>
              </w:rPr>
            </w:r>
            <w:r/>
          </w:p>
        </w:tc>
        <w:tc>
          <w:tcPr>
            <w:tcBorders>
              <w:bottom w:val="single" w:color="auto" w:sz="4" w:space="0"/>
            </w:tcBorders>
            <w:tcW w:w="2551"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20</w:t>
            </w:r>
            <w:r>
              <w:rPr>
                <w:color w:val="000000" w:themeColor="text1"/>
              </w:rPr>
            </w:r>
            <w:r/>
          </w:p>
        </w:tc>
        <w:tc>
          <w:tcPr>
            <w:tcBorders>
              <w:bottom w:val="single" w:color="auto" w:sz="4" w:space="0"/>
            </w:tcBorders>
            <w:tcW w:w="2552" w:type="dxa"/>
            <w:textDirection w:val="lrTb"/>
            <w:noWrap w:val="false"/>
          </w:tcPr>
          <w:p>
            <w:pPr>
              <w:jc w:val="center"/>
              <w:spacing w:after="0" w:line="240" w:lineRule="auto"/>
              <w:widowControl w:val="off"/>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r/>
          </w:p>
        </w:tc>
      </w:tr>
    </w:tbl>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p>
    <w:p>
      <w:pPr>
        <w:spacing w:after="0" w:line="240" w:lineRule="auto"/>
        <w:widowControl w:val="off"/>
        <w:rPr>
          <w:rFonts w:ascii="Times New Roman" w:hAnsi="Times New Roman" w:cs="Times New Roman" w:eastAsiaTheme="minorEastAsia"/>
          <w:sz w:val="28"/>
          <w:szCs w:val="28"/>
          <w:lang w:eastAsia="ru-RU"/>
        </w:rPr>
        <w:sectPr>
          <w:headerReference w:type="first" r:id="rId16"/>
          <w:footnotePr/>
          <w:endnotePr/>
          <w:type w:val="nextPage"/>
          <w:pgSz w:w="16838" w:h="11906" w:orient="landscape"/>
          <w:pgMar w:top="1701" w:right="851" w:bottom="851" w:left="851" w:header="567" w:footer="0" w:gutter="0"/>
          <w:cols w:num="1" w:sep="0" w:space="708" w:equalWidth="1"/>
          <w:docGrid w:linePitch="360"/>
          <w:titlePg/>
        </w:sectPr>
      </w:pPr>
      <w:r>
        <w:rPr>
          <w:rFonts w:ascii="Times New Roman" w:hAnsi="Times New Roman" w:cs="Times New Roman" w:eastAsiaTheme="minorEastAsia"/>
          <w:sz w:val="28"/>
          <w:szCs w:val="28"/>
          <w:lang w:eastAsia="ru-RU"/>
        </w:rPr>
      </w:r>
      <w:r/>
    </w:p>
    <w:tbl>
      <w:tblPr>
        <w:tblStyle w:val="99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9"/>
        <w:gridCol w:w="5387"/>
      </w:tblGrid>
      <w:tr>
        <w:trPr/>
        <w:tc>
          <w:tcPr>
            <w:tcW w:w="9639" w:type="dxa"/>
            <w:textDirection w:val="lrTb"/>
            <w:noWrap w:val="false"/>
          </w:tcPr>
          <w:p>
            <w:pPr>
              <w:jc w:val="right"/>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r>
            <w:r/>
          </w:p>
        </w:tc>
        <w:tc>
          <w:tcPr>
            <w:tcW w:w="5387" w:type="dxa"/>
            <w:textDirection w:val="lrTb"/>
            <w:noWrap w:val="false"/>
          </w:tcPr>
          <w:p>
            <w:pPr>
              <w:jc w:val="center"/>
              <w:widowControl w:val="off"/>
              <w:rPr>
                <w:rFonts w:ascii="Times New Roman" w:hAnsi="Times New Roman" w:cs="Times New Roman" w:eastAsiaTheme="minorEastAsia"/>
                <w:b/>
                <w:sz w:val="28"/>
                <w:szCs w:val="28"/>
                <w:lang w:eastAsia="ru-RU"/>
              </w:rPr>
              <w:outlineLvl w:val="1"/>
            </w:pPr>
            <w:r>
              <w:rPr>
                <w:rFonts w:ascii="Times New Roman" w:hAnsi="Times New Roman" w:cs="Times New Roman" w:eastAsiaTheme="minorEastAsia"/>
                <w:b/>
                <w:sz w:val="28"/>
                <w:szCs w:val="28"/>
                <w:lang w:eastAsia="ru-RU"/>
              </w:rPr>
              <w:t xml:space="preserve">Приложение № 4</w:t>
            </w:r>
            <w:r/>
          </w:p>
          <w:p>
            <w:pPr>
              <w:jc w:val="center"/>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w:t>
            </w:r>
            <w:r/>
          </w:p>
          <w:p>
            <w:pPr>
              <w:jc w:val="center"/>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r/>
          </w:p>
        </w:tc>
      </w:tr>
    </w:tbl>
    <w:p>
      <w:pPr>
        <w:pStyle w:val="990"/>
        <w:jc w:val="right"/>
        <w:rPr>
          <w:rFonts w:ascii="Times New Roman" w:hAnsi="Times New Roman"/>
          <w:sz w:val="28"/>
          <w:szCs w:val="28"/>
        </w:rPr>
      </w:pPr>
      <w:r>
        <w:rPr>
          <w:rFonts w:ascii="Times New Roman" w:hAnsi="Times New Roman"/>
          <w:sz w:val="28"/>
          <w:szCs w:val="28"/>
        </w:rPr>
      </w:r>
      <w:r/>
    </w:p>
    <w:p>
      <w:pPr>
        <w:pStyle w:val="990"/>
        <w:jc w:val="right"/>
        <w:rPr>
          <w:rFonts w:ascii="Times New Roman" w:hAnsi="Times New Roman"/>
          <w:sz w:val="28"/>
          <w:szCs w:val="28"/>
        </w:rPr>
      </w:pPr>
      <w:r>
        <w:rPr>
          <w:rFonts w:ascii="Times New Roman" w:hAnsi="Times New Roman"/>
          <w:sz w:val="28"/>
          <w:szCs w:val="28"/>
        </w:rPr>
      </w:r>
      <w:r/>
    </w:p>
    <w:p>
      <w:pPr>
        <w:pStyle w:val="990"/>
        <w:jc w:val="right"/>
        <w:rPr>
          <w:rFonts w:ascii="Times New Roman" w:hAnsi="Times New Roman"/>
          <w:sz w:val="28"/>
          <w:szCs w:val="28"/>
        </w:rPr>
      </w:pPr>
      <w:r>
        <w:rPr>
          <w:rFonts w:ascii="Times New Roman" w:hAnsi="Times New Roman"/>
          <w:sz w:val="28"/>
          <w:szCs w:val="28"/>
        </w:rPr>
      </w:r>
      <w:r/>
    </w:p>
    <w:p>
      <w:pPr>
        <w:pStyle w:val="990"/>
        <w:jc w:val="right"/>
        <w:rPr>
          <w:rFonts w:ascii="Times New Roman" w:hAnsi="Times New Roman"/>
          <w:sz w:val="28"/>
          <w:szCs w:val="28"/>
        </w:rPr>
      </w:pPr>
      <w:r>
        <w:rPr>
          <w:rFonts w:ascii="Times New Roman" w:hAnsi="Times New Roman"/>
          <w:sz w:val="28"/>
          <w:szCs w:val="28"/>
        </w:rPr>
        <w:t xml:space="preserve">Форма</w:t>
      </w:r>
      <w:r/>
    </w:p>
    <w:p>
      <w:pPr>
        <w:pStyle w:val="990"/>
        <w:jc w:val="center"/>
        <w:rPr>
          <w:rFonts w:ascii="Times New Roman" w:hAnsi="Times New Roman"/>
          <w:b/>
          <w:sz w:val="28"/>
          <w:szCs w:val="28"/>
        </w:rPr>
      </w:pPr>
      <w:r>
        <w:rPr>
          <w:rFonts w:ascii="Times New Roman" w:hAnsi="Times New Roman"/>
          <w:b/>
          <w:sz w:val="28"/>
          <w:szCs w:val="28"/>
        </w:rPr>
      </w:r>
      <w:r/>
    </w:p>
    <w:p>
      <w:pPr>
        <w:pStyle w:val="990"/>
        <w:jc w:val="center"/>
        <w:rPr>
          <w:rFonts w:ascii="Times New Roman" w:hAnsi="Times New Roman"/>
          <w:b/>
          <w:sz w:val="28"/>
          <w:szCs w:val="28"/>
        </w:rPr>
      </w:pPr>
      <w:r>
        <w:rPr>
          <w:rFonts w:ascii="Times New Roman" w:hAnsi="Times New Roman"/>
          <w:b/>
          <w:sz w:val="28"/>
          <w:szCs w:val="28"/>
        </w:rPr>
        <w:t xml:space="preserve">Отчет о расходовании собственных средств </w:t>
      </w:r>
      <w:r>
        <w:rPr>
          <w:rFonts w:ascii="Times New Roman" w:hAnsi="Times New Roman"/>
          <w:b/>
          <w:sz w:val="28"/>
          <w:szCs w:val="28"/>
        </w:rPr>
        <w:br/>
        <w:t xml:space="preserve">по состоянию на «___» ___________ 20_____г.</w:t>
      </w:r>
      <w:r/>
    </w:p>
    <w:p>
      <w:pPr>
        <w:widowControl w:val="off"/>
      </w:pPr>
      <w:r/>
      <w:r/>
    </w:p>
    <w:p>
      <w:pPr>
        <w:pStyle w:val="990"/>
        <w:spacing w:line="262" w:lineRule="auto"/>
        <w:rPr>
          <w:rFonts w:ascii="Times New Roman" w:hAnsi="Times New Roman"/>
          <w:sz w:val="24"/>
          <w:szCs w:val="24"/>
        </w:rPr>
      </w:pPr>
      <w:r>
        <w:rPr>
          <w:rFonts w:ascii="Times New Roman" w:hAnsi="Times New Roman"/>
          <w:sz w:val="24"/>
          <w:szCs w:val="24"/>
        </w:rPr>
        <w:t xml:space="preserve">Наименование получателя субсидии: ___________________________________________________________________________________________</w:t>
      </w:r>
      <w:r/>
    </w:p>
    <w:p>
      <w:pPr>
        <w:pStyle w:val="990"/>
        <w:spacing w:line="262" w:lineRule="auto"/>
        <w:rPr>
          <w:rFonts w:ascii="Times New Roman" w:hAnsi="Times New Roman"/>
          <w:sz w:val="24"/>
          <w:szCs w:val="24"/>
        </w:rPr>
      </w:pPr>
      <w:r>
        <w:rPr>
          <w:rFonts w:ascii="Times New Roman" w:hAnsi="Times New Roman" w:eastAsiaTheme="minorHAnsi"/>
          <w:sz w:val="24"/>
          <w:szCs w:val="24"/>
        </w:rPr>
        <w:t xml:space="preserve">Вид документа (первичный - «0», уточненный - «1», «2», «3», «...») _______________________</w:t>
      </w:r>
      <w:r/>
    </w:p>
    <w:p>
      <w:pPr>
        <w:pStyle w:val="990"/>
        <w:spacing w:line="262" w:lineRule="auto"/>
        <w:rPr>
          <w:rFonts w:ascii="Times New Roman" w:hAnsi="Times New Roman"/>
          <w:sz w:val="24"/>
          <w:szCs w:val="24"/>
        </w:rPr>
      </w:pPr>
      <w:r>
        <w:rPr>
          <w:rFonts w:ascii="Times New Roman" w:hAnsi="Times New Roman"/>
          <w:sz w:val="24"/>
          <w:szCs w:val="24"/>
        </w:rPr>
        <w:t xml:space="preserve">Периодичность (квартальная, годовая) ______________________________________________</w:t>
      </w:r>
      <w:r/>
    </w:p>
    <w:p>
      <w:pPr>
        <w:pStyle w:val="990"/>
        <w:spacing w:line="262" w:lineRule="auto"/>
        <w:rPr>
          <w:rFonts w:ascii="Times New Roman" w:hAnsi="Times New Roman"/>
          <w:sz w:val="24"/>
          <w:szCs w:val="24"/>
        </w:rPr>
      </w:pPr>
      <w:r>
        <w:rPr>
          <w:rFonts w:ascii="Times New Roman" w:hAnsi="Times New Roman"/>
          <w:sz w:val="24"/>
          <w:szCs w:val="24"/>
        </w:rPr>
        <w:t xml:space="preserve">Единица измерения: рубль (с точностью до второго десятичного знака)</w:t>
      </w:r>
      <w:r/>
    </w:p>
    <w:p>
      <w:pPr>
        <w:pStyle w:val="990"/>
        <w:rPr>
          <w:rFonts w:ascii="Times New Roman" w:hAnsi="Times New Roman"/>
          <w:sz w:val="24"/>
          <w:szCs w:val="24"/>
        </w:rPr>
      </w:pPr>
      <w:r>
        <w:rPr>
          <w:rFonts w:ascii="Times New Roman" w:hAnsi="Times New Roman"/>
          <w:sz w:val="24"/>
          <w:szCs w:val="24"/>
        </w:rPr>
      </w:r>
      <w:r/>
    </w:p>
    <w:tbl>
      <w:tblPr>
        <w:tblW w:w="151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51"/>
        <w:gridCol w:w="7646"/>
        <w:gridCol w:w="1843"/>
        <w:gridCol w:w="1984"/>
        <w:gridCol w:w="2977"/>
      </w:tblGrid>
      <w:tr>
        <w:trPr>
          <w:trHeight w:val="159"/>
          <w:tblHeader/>
        </w:trPr>
        <w:tc>
          <w:tcPr>
            <w:tcW w:w="651" w:type="dxa"/>
            <w:vAlign w:val="center"/>
            <w:vMerge w:val="restart"/>
            <w:textDirection w:val="lrTb"/>
            <w:noWrap w:val="false"/>
          </w:tcPr>
          <w:p>
            <w:pPr>
              <w:pStyle w:val="990"/>
              <w:jc w:val="center"/>
              <w:rPr>
                <w:rFonts w:ascii="Times New Roman" w:hAnsi="Times New Roman"/>
                <w:b/>
                <w:sz w:val="24"/>
                <w:szCs w:val="24"/>
              </w:rPr>
            </w:pPr>
            <w:r>
              <w:rPr>
                <w:rFonts w:ascii="Times New Roman" w:hAnsi="Times New Roman"/>
                <w:b/>
                <w:sz w:val="24"/>
                <w:szCs w:val="24"/>
              </w:rPr>
              <w:t xml:space="preserve">№</w:t>
            </w:r>
            <w:r/>
          </w:p>
          <w:p>
            <w:pPr>
              <w:pStyle w:val="990"/>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lang w:val="en-US"/>
              </w:rPr>
              <w:t xml:space="preserve">/</w:t>
            </w:r>
            <w:r>
              <w:rPr>
                <w:rFonts w:ascii="Times New Roman" w:hAnsi="Times New Roman"/>
                <w:b/>
                <w:sz w:val="24"/>
                <w:szCs w:val="24"/>
              </w:rPr>
              <w:t xml:space="preserve">п</w:t>
            </w:r>
            <w:r/>
          </w:p>
        </w:tc>
        <w:tc>
          <w:tcPr>
            <w:tcW w:w="7646" w:type="dxa"/>
            <w:vAlign w:val="center"/>
            <w:vMerge w:val="restart"/>
            <w:textDirection w:val="lrTb"/>
            <w:noWrap w:val="false"/>
          </w:tcPr>
          <w:p>
            <w:pPr>
              <w:pStyle w:val="990"/>
              <w:jc w:val="center"/>
              <w:rPr>
                <w:rFonts w:ascii="Times New Roman" w:hAnsi="Times New Roman"/>
                <w:b/>
                <w:sz w:val="24"/>
                <w:szCs w:val="24"/>
              </w:rPr>
            </w:pPr>
            <w:r>
              <w:rPr>
                <w:rFonts w:ascii="Times New Roman" w:hAnsi="Times New Roman"/>
                <w:b/>
                <w:sz w:val="24"/>
                <w:szCs w:val="24"/>
              </w:rPr>
              <w:t xml:space="preserve">Наименование показателя</w:t>
            </w:r>
            <w:r/>
          </w:p>
        </w:tc>
        <w:tc>
          <w:tcPr>
            <w:gridSpan w:val="2"/>
            <w:tcW w:w="3827" w:type="dxa"/>
            <w:textDirection w:val="lrTb"/>
            <w:noWrap w:val="false"/>
          </w:tcPr>
          <w:p>
            <w:pPr>
              <w:pStyle w:val="990"/>
              <w:jc w:val="center"/>
              <w:rPr>
                <w:rFonts w:ascii="Times New Roman" w:hAnsi="Times New Roman"/>
                <w:b/>
                <w:sz w:val="24"/>
                <w:szCs w:val="24"/>
              </w:rPr>
            </w:pPr>
            <w:r>
              <w:rPr>
                <w:rFonts w:ascii="Times New Roman" w:hAnsi="Times New Roman"/>
                <w:b/>
                <w:sz w:val="24"/>
                <w:szCs w:val="24"/>
              </w:rPr>
              <w:t xml:space="preserve">Сумма</w:t>
            </w:r>
            <w:r/>
          </w:p>
        </w:tc>
        <w:tc>
          <w:tcPr>
            <w:tcW w:w="2977" w:type="dxa"/>
            <w:vMerge w:val="restart"/>
            <w:textDirection w:val="lrTb"/>
            <w:noWrap w:val="false"/>
          </w:tcPr>
          <w:p>
            <w:pPr>
              <w:pStyle w:val="990"/>
              <w:jc w:val="center"/>
              <w:rPr>
                <w:rFonts w:ascii="Times New Roman" w:hAnsi="Times New Roman"/>
                <w:b/>
                <w:sz w:val="24"/>
                <w:szCs w:val="24"/>
              </w:rPr>
            </w:pPr>
            <w:r>
              <w:rPr>
                <w:rFonts w:ascii="Times New Roman" w:hAnsi="Times New Roman"/>
                <w:b/>
                <w:sz w:val="24"/>
                <w:szCs w:val="24"/>
              </w:rPr>
              <w:t xml:space="preserve">Наименование подтверждающего документа </w:t>
            </w:r>
            <w:r>
              <w:rPr>
                <w:rFonts w:ascii="Times New Roman" w:hAnsi="Times New Roman"/>
                <w:b/>
                <w:sz w:val="24"/>
                <w:szCs w:val="24"/>
              </w:rPr>
              <w:br/>
              <w:t xml:space="preserve">(номер, дата) *</w:t>
            </w:r>
            <w:r/>
          </w:p>
        </w:tc>
      </w:tr>
      <w:tr>
        <w:trPr>
          <w:trHeight w:val="238"/>
          <w:tblHeader/>
        </w:trPr>
        <w:tc>
          <w:tcPr>
            <w:tcW w:w="651" w:type="dxa"/>
            <w:vAlign w:val="center"/>
            <w:vMerge w:val="continue"/>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7646" w:type="dxa"/>
            <w:vAlign w:val="center"/>
            <w:vMerge w:val="continue"/>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1843" w:type="dxa"/>
            <w:textDirection w:val="lrTb"/>
            <w:noWrap w:val="false"/>
          </w:tcPr>
          <w:p>
            <w:pPr>
              <w:pStyle w:val="990"/>
              <w:jc w:val="center"/>
              <w:rPr>
                <w:rFonts w:ascii="Times New Roman" w:hAnsi="Times New Roman"/>
                <w:b/>
                <w:sz w:val="24"/>
                <w:szCs w:val="24"/>
              </w:rPr>
            </w:pPr>
            <w:r>
              <w:rPr>
                <w:rFonts w:ascii="Times New Roman" w:hAnsi="Times New Roman"/>
                <w:b/>
                <w:sz w:val="24"/>
                <w:szCs w:val="24"/>
              </w:rPr>
              <w:t xml:space="preserve">по плану</w:t>
            </w:r>
            <w:r/>
          </w:p>
        </w:tc>
        <w:tc>
          <w:tcPr>
            <w:tcW w:w="1984" w:type="dxa"/>
            <w:textDirection w:val="lrTb"/>
            <w:noWrap w:val="false"/>
          </w:tcPr>
          <w:p>
            <w:pPr>
              <w:pStyle w:val="990"/>
              <w:jc w:val="center"/>
              <w:rPr>
                <w:rFonts w:ascii="Times New Roman" w:hAnsi="Times New Roman"/>
                <w:b/>
                <w:sz w:val="24"/>
                <w:szCs w:val="24"/>
              </w:rPr>
            </w:pPr>
            <w:r>
              <w:rPr>
                <w:rFonts w:ascii="Times New Roman" w:hAnsi="Times New Roman"/>
                <w:b/>
                <w:sz w:val="24"/>
                <w:szCs w:val="24"/>
              </w:rPr>
              <w:t xml:space="preserve">фактически</w:t>
            </w:r>
            <w:r/>
          </w:p>
        </w:tc>
        <w:tc>
          <w:tcPr>
            <w:tcW w:w="2977" w:type="dxa"/>
            <w:vMerge w:val="continue"/>
            <w:textDirection w:val="lrTb"/>
            <w:noWrap w:val="false"/>
          </w:tcPr>
          <w:p>
            <w:pPr>
              <w:pStyle w:val="990"/>
              <w:rPr>
                <w:rFonts w:ascii="Times New Roman" w:hAnsi="Times New Roman"/>
                <w:sz w:val="24"/>
                <w:szCs w:val="24"/>
              </w:rPr>
            </w:pPr>
            <w:r>
              <w:rPr>
                <w:rFonts w:ascii="Times New Roman" w:hAnsi="Times New Roman"/>
                <w:sz w:val="24"/>
                <w:szCs w:val="24"/>
              </w:rPr>
            </w:r>
            <w:r/>
          </w:p>
        </w:tc>
      </w:tr>
      <w:tr>
        <w:trPr>
          <w:trHeight w:val="246"/>
        </w:trPr>
        <w:tc>
          <w:tcPr>
            <w:tcW w:w="651" w:type="dxa"/>
            <w:textDirection w:val="lrTb"/>
            <w:noWrap w:val="false"/>
          </w:tcPr>
          <w:p>
            <w:pPr>
              <w:pStyle w:val="990"/>
              <w:jc w:val="center"/>
              <w:rPr>
                <w:rFonts w:ascii="Times New Roman" w:hAnsi="Times New Roman"/>
                <w:sz w:val="24"/>
                <w:szCs w:val="24"/>
              </w:rPr>
            </w:pPr>
            <w:r>
              <w:rPr>
                <w:rFonts w:ascii="Times New Roman" w:hAnsi="Times New Roman"/>
                <w:sz w:val="24"/>
                <w:szCs w:val="24"/>
              </w:rPr>
              <w:t xml:space="preserve">1.</w:t>
            </w:r>
            <w:r/>
          </w:p>
        </w:tc>
        <w:tc>
          <w:tcPr>
            <w:tcW w:w="7646" w:type="dxa"/>
            <w:textDirection w:val="lrTb"/>
            <w:noWrap w:val="false"/>
          </w:tcPr>
          <w:p>
            <w:pPr>
              <w:pStyle w:val="990"/>
              <w:rPr>
                <w:rFonts w:ascii="Times New Roman" w:hAnsi="Times New Roman"/>
                <w:sz w:val="24"/>
                <w:szCs w:val="24"/>
              </w:rPr>
            </w:pPr>
            <w:r>
              <w:rPr>
                <w:rFonts w:ascii="Times New Roman" w:hAnsi="Times New Roman"/>
                <w:sz w:val="24"/>
                <w:szCs w:val="24"/>
              </w:rPr>
              <w:t xml:space="preserve">Выплаты по расходам всего:</w:t>
            </w:r>
            <w:r/>
          </w:p>
        </w:tc>
        <w:tc>
          <w:tcPr>
            <w:tcW w:w="1843" w:type="dxa"/>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1984" w:type="dxa"/>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2977" w:type="dxa"/>
            <w:textDirection w:val="lrTb"/>
            <w:noWrap w:val="false"/>
          </w:tcPr>
          <w:p>
            <w:pPr>
              <w:pStyle w:val="990"/>
              <w:rPr>
                <w:rFonts w:ascii="Times New Roman" w:hAnsi="Times New Roman"/>
                <w:sz w:val="24"/>
                <w:szCs w:val="24"/>
              </w:rPr>
            </w:pPr>
            <w:r>
              <w:rPr>
                <w:rFonts w:ascii="Times New Roman" w:hAnsi="Times New Roman"/>
                <w:sz w:val="24"/>
                <w:szCs w:val="24"/>
              </w:rPr>
            </w:r>
            <w:r/>
          </w:p>
        </w:tc>
      </w:tr>
      <w:tr>
        <w:trPr>
          <w:trHeight w:val="479"/>
        </w:trPr>
        <w:tc>
          <w:tcPr>
            <w:tcW w:w="651" w:type="dxa"/>
            <w:textDirection w:val="lrTb"/>
            <w:noWrap w:val="false"/>
          </w:tcPr>
          <w:p>
            <w:pPr>
              <w:pStyle w:val="990"/>
              <w:jc w:val="center"/>
              <w:rPr>
                <w:rFonts w:ascii="Times New Roman" w:hAnsi="Times New Roman"/>
                <w:sz w:val="24"/>
                <w:szCs w:val="24"/>
              </w:rPr>
            </w:pPr>
            <w:r>
              <w:rPr>
                <w:rFonts w:ascii="Times New Roman" w:hAnsi="Times New Roman"/>
                <w:sz w:val="24"/>
                <w:szCs w:val="24"/>
              </w:rPr>
              <w:t xml:space="preserve">1.1.</w:t>
            </w:r>
            <w:r/>
          </w:p>
        </w:tc>
        <w:tc>
          <w:tcPr>
            <w:tcW w:w="7646" w:type="dxa"/>
            <w:textDirection w:val="lrTb"/>
            <w:noWrap w:val="false"/>
          </w:tcPr>
          <w:p>
            <w:pPr>
              <w:pStyle w:val="990"/>
              <w:rPr>
                <w:rFonts w:ascii="Times New Roman" w:hAnsi="Times New Roman"/>
                <w:sz w:val="24"/>
                <w:szCs w:val="24"/>
              </w:rPr>
            </w:pPr>
            <w:r>
              <w:rPr>
                <w:rFonts w:ascii="Times New Roman" w:hAnsi="Times New Roman"/>
                <w:sz w:val="24"/>
                <w:szCs w:val="24"/>
              </w:rPr>
              <w:t xml:space="preserve">из них:</w:t>
            </w:r>
            <w:r/>
          </w:p>
          <w:p>
            <w:pPr>
              <w:pStyle w:val="990"/>
              <w:rPr>
                <w:rFonts w:ascii="Times New Roman" w:hAnsi="Times New Roman"/>
                <w:sz w:val="24"/>
                <w:szCs w:val="24"/>
              </w:rPr>
            </w:pPr>
            <w:r>
              <w:rPr>
                <w:rFonts w:ascii="Times New Roman" w:hAnsi="Times New Roman"/>
                <w:sz w:val="24"/>
                <w:szCs w:val="24"/>
              </w:rPr>
              <w:t xml:space="preserve">закупка работ и услуг</w:t>
            </w:r>
            <w:r/>
          </w:p>
        </w:tc>
        <w:tc>
          <w:tcPr>
            <w:tcW w:w="1843" w:type="dxa"/>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1984" w:type="dxa"/>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2977" w:type="dxa"/>
            <w:textDirection w:val="lrTb"/>
            <w:noWrap w:val="false"/>
          </w:tcPr>
          <w:p>
            <w:pPr>
              <w:pStyle w:val="990"/>
              <w:rPr>
                <w:rFonts w:ascii="Times New Roman" w:hAnsi="Times New Roman"/>
                <w:sz w:val="24"/>
                <w:szCs w:val="24"/>
              </w:rPr>
            </w:pPr>
            <w:r>
              <w:rPr>
                <w:rFonts w:ascii="Times New Roman" w:hAnsi="Times New Roman"/>
                <w:sz w:val="24"/>
                <w:szCs w:val="24"/>
              </w:rPr>
            </w:r>
            <w:r/>
          </w:p>
        </w:tc>
      </w:tr>
      <w:tr>
        <w:trPr>
          <w:trHeight w:val="466"/>
        </w:trPr>
        <w:tc>
          <w:tcPr>
            <w:tcW w:w="651" w:type="dxa"/>
            <w:textDirection w:val="lrTb"/>
            <w:noWrap w:val="false"/>
          </w:tcPr>
          <w:p>
            <w:pPr>
              <w:pStyle w:val="990"/>
              <w:jc w:val="center"/>
              <w:rPr>
                <w:rFonts w:ascii="Times New Roman" w:hAnsi="Times New Roman"/>
                <w:sz w:val="24"/>
                <w:szCs w:val="24"/>
              </w:rPr>
            </w:pPr>
            <w:r>
              <w:rPr>
                <w:rFonts w:ascii="Times New Roman" w:hAnsi="Times New Roman"/>
                <w:sz w:val="24"/>
                <w:szCs w:val="24"/>
              </w:rPr>
              <w:t xml:space="preserve">1.2.</w:t>
            </w:r>
            <w:r/>
          </w:p>
        </w:tc>
        <w:tc>
          <w:tcPr>
            <w:tcW w:w="7646" w:type="dxa"/>
            <w:textDirection w:val="lrTb"/>
            <w:noWrap w:val="false"/>
          </w:tcPr>
          <w:p>
            <w:pPr>
              <w:pStyle w:val="990"/>
              <w:rPr>
                <w:rFonts w:ascii="Times New Roman" w:hAnsi="Times New Roman"/>
                <w:sz w:val="24"/>
                <w:szCs w:val="24"/>
              </w:rPr>
            </w:pPr>
            <w:r>
              <w:rPr>
                <w:rFonts w:ascii="Times New Roman" w:hAnsi="Times New Roman"/>
                <w:sz w:val="24"/>
                <w:szCs w:val="24"/>
              </w:rPr>
              <w:t xml:space="preserve">закупка непроизводственных активов, нематериальных активов, материальных запасов и основных средств</w:t>
            </w:r>
            <w:r/>
          </w:p>
        </w:tc>
        <w:tc>
          <w:tcPr>
            <w:tcW w:w="1843" w:type="dxa"/>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1984" w:type="dxa"/>
            <w:textDirection w:val="lrTb"/>
            <w:noWrap w:val="false"/>
          </w:tcPr>
          <w:p>
            <w:pPr>
              <w:pStyle w:val="990"/>
              <w:rPr>
                <w:rFonts w:ascii="Times New Roman" w:hAnsi="Times New Roman"/>
                <w:sz w:val="24"/>
                <w:szCs w:val="24"/>
              </w:rPr>
            </w:pPr>
            <w:r>
              <w:rPr>
                <w:rFonts w:ascii="Times New Roman" w:hAnsi="Times New Roman"/>
                <w:sz w:val="24"/>
                <w:szCs w:val="24"/>
              </w:rPr>
            </w:r>
            <w:r/>
          </w:p>
        </w:tc>
        <w:tc>
          <w:tcPr>
            <w:tcW w:w="2977" w:type="dxa"/>
            <w:textDirection w:val="lrTb"/>
            <w:noWrap w:val="false"/>
          </w:tcPr>
          <w:p>
            <w:pPr>
              <w:pStyle w:val="990"/>
              <w:rPr>
                <w:rFonts w:ascii="Times New Roman" w:hAnsi="Times New Roman"/>
                <w:sz w:val="24"/>
                <w:szCs w:val="24"/>
              </w:rPr>
            </w:pPr>
            <w:r>
              <w:rPr>
                <w:rFonts w:ascii="Times New Roman" w:hAnsi="Times New Roman"/>
                <w:sz w:val="24"/>
                <w:szCs w:val="24"/>
              </w:rPr>
            </w:r>
            <w:r/>
          </w:p>
        </w:tc>
      </w:tr>
    </w:tbl>
    <w:p>
      <w:pPr>
        <w:jc w:val="both"/>
        <w:widowControl w:val="off"/>
        <w:rPr>
          <w:rFonts w:ascii="Times New Roman" w:hAnsi="Times New Roman" w:cs="Times New Roman"/>
          <w:sz w:val="24"/>
          <w:szCs w:val="24"/>
        </w:rPr>
      </w:pPr>
      <w:r>
        <w:rPr>
          <w:rFonts w:ascii="Times New Roman" w:hAnsi="Times New Roman" w:cs="Times New Roman"/>
          <w:sz w:val="24"/>
          <w:szCs w:val="24"/>
        </w:rPr>
        <w:t xml:space="preserve">* К отчету прикладываются заключенные договоры, документы, подтверждающие исполнение, оплаченные в отчетном периоде копии платежных документов на оплату приобретенных товаров и (или) услуг. Копии документов заверяются получателем субсидии.</w:t>
      </w:r>
      <w:r/>
    </w:p>
    <w:p>
      <w:pPr>
        <w:jc w:val="both"/>
        <w:widowControl w:val="off"/>
        <w:rPr>
          <w:rFonts w:ascii="Times New Roman" w:hAnsi="Times New Roman" w:cs="Times New Roman"/>
          <w:sz w:val="24"/>
          <w:szCs w:val="24"/>
        </w:rPr>
      </w:pPr>
      <w:r>
        <w:rPr>
          <w:rFonts w:ascii="Times New Roman" w:hAnsi="Times New Roman" w:cs="Times New Roman"/>
          <w:sz w:val="24"/>
          <w:szCs w:val="24"/>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6804"/>
        <w:gridCol w:w="426"/>
        <w:gridCol w:w="1701"/>
        <w:gridCol w:w="283"/>
        <w:gridCol w:w="2552"/>
        <w:gridCol w:w="283"/>
        <w:gridCol w:w="2835"/>
      </w:tblGrid>
      <w:tr>
        <w:trPr/>
        <w:tc>
          <w:tcPr>
            <w:tcW w:w="6804" w:type="dxa"/>
            <w:vAlign w:val="bottom"/>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(уполномоченное лицо) получателя субсидии</w:t>
            </w:r>
            <w:r/>
          </w:p>
        </w:tc>
        <w:tc>
          <w:tcPr>
            <w:tcW w:w="426" w:type="dxa"/>
            <w:textDirection w:val="lrTb"/>
            <w:noWrap w:val="false"/>
          </w:tcPr>
          <w:p>
            <w:pPr>
              <w:rPr>
                <w:rFonts w:ascii="Times New Roman" w:hAnsi="Times New Roman" w:cs="Times New Roman"/>
                <w:sz w:val="24"/>
                <w:szCs w:val="24"/>
              </w:rPr>
              <w:outlineLvl w:val="0"/>
            </w:pPr>
            <w:r>
              <w:rPr>
                <w:rFonts w:ascii="Times New Roman" w:hAnsi="Times New Roman" w:cs="Times New Roman"/>
                <w:sz w:val="24"/>
                <w:szCs w:val="24"/>
              </w:rPr>
            </w:r>
            <w:r/>
          </w:p>
        </w:tc>
        <w:tc>
          <w:tcPr>
            <w:tcBorders>
              <w:bottom w:val="single" w:color="auto" w:sz="4" w:space="0"/>
            </w:tcBorders>
            <w:tcW w:w="170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bottom w:val="single" w:color="auto" w:sz="4" w:space="0"/>
            </w:tcBorders>
            <w:tcW w:w="255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bottom w:val="single" w:color="auto" w:sz="4" w:space="0"/>
            </w:tcBorders>
            <w:tcW w:w="283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r>
      <w:tr>
        <w:trPr>
          <w:trHeight w:val="115"/>
        </w:trPr>
        <w:tc>
          <w:tcPr>
            <w:tcW w:w="680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4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tcBorders>
            <w:tcW w:w="1701"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(должность)</w:t>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tcBorders>
            <w:tcW w:w="255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(подпись)</w:t>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tcBorders>
            <w:tcW w:w="2835"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(расшифровка подписи)</w:t>
            </w:r>
            <w:r/>
          </w:p>
        </w:tc>
      </w:tr>
      <w:tr>
        <w:trPr/>
        <w:tc>
          <w:tcPr>
            <w:tcW w:w="6804"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Исполнитель</w:t>
            </w:r>
            <w:r/>
          </w:p>
        </w:tc>
        <w:tc>
          <w:tcPr>
            <w:tcW w:w="4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bottom w:val="single" w:color="auto" w:sz="4" w:space="0"/>
            </w:tcBorders>
            <w:tcW w:w="170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bottom w:val="single" w:color="auto" w:sz="4" w:space="0"/>
            </w:tcBorders>
            <w:tcW w:w="255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bottom w:val="single" w:color="auto" w:sz="4" w:space="0"/>
            </w:tcBorders>
            <w:tcW w:w="283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r>
      <w:tr>
        <w:trPr/>
        <w:tc>
          <w:tcPr>
            <w:tcW w:w="680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4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tcBorders>
            <w:tcW w:w="1701"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(должность)</w:t>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tcBorders>
            <w:tcW w:w="255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(фамилия, инициалы)</w:t>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tcBorders>
            <w:tcW w:w="2835"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(телефон)</w:t>
            </w:r>
            <w:r/>
          </w:p>
        </w:tc>
      </w:tr>
      <w:tr>
        <w:trPr/>
        <w:tc>
          <w:tcPr>
            <w:tcW w:w="680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«____» _________ 20__ г.</w:t>
            </w:r>
            <w:r/>
          </w:p>
        </w:tc>
        <w:tc>
          <w:tcPr>
            <w:tcW w:w="4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170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55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8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W w:w="283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r>
    </w:tbl>
    <w:p>
      <w:pPr>
        <w:jc w:val="both"/>
        <w:widowControl w:val="off"/>
        <w:rPr>
          <w:sz w:val="24"/>
          <w:szCs w:val="24"/>
        </w:rPr>
      </w:pPr>
      <w:r>
        <w:rPr>
          <w:sz w:val="24"/>
          <w:szCs w:val="24"/>
        </w:rPr>
      </w:r>
      <w:r/>
    </w:p>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p>
    <w:sectPr>
      <w:headerReference w:type="first" r:id="rId17"/>
      <w:footnotePr/>
      <w:endnotePr/>
      <w:type w:val="nextPage"/>
      <w:pgSz w:w="16838" w:h="11906" w:orient="landscape"/>
      <w:pgMar w:top="1701" w:right="851" w:bottom="851" w:left="851" w:header="567" w:footer="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Segoe UI">
    <w:panose1 w:val="020B0502040504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93805798"/>
      <w:docPartObj>
        <w:docPartGallery w:val="Page Numbers (Top of Page)"/>
        <w:docPartUnique w:val="true"/>
      </w:docPartObj>
      <w:rPr/>
    </w:sdtPr>
    <w:sdtContent>
      <w:p>
        <w:pPr>
          <w:pStyle w:val="983"/>
          <w:jc w:val="center"/>
        </w:pPr>
        <w:r>
          <w:fldChar w:fldCharType="begin"/>
        </w:r>
        <w:r>
          <w:instrText xml:space="preserve">PAGE   \* MERGEFORMAT</w:instrText>
        </w:r>
        <w:r>
          <w:fldChar w:fldCharType="separate"/>
        </w:r>
        <w:r>
          <w:t xml:space="preserve">31</w:t>
        </w:r>
        <w:r>
          <w:fldChar w:fldCharType="end"/>
        </w:r>
        <w:r/>
      </w:p>
    </w:sdtContent>
  </w:sdt>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r>
      <w:rPr>
        <w:color w:val="ffffff" w:themeColor="background1"/>
      </w:rPr>
      <w:t xml:space="preserve">80</w:t>
    </w:r>
    <w:r/>
  </w:p>
  <w:p>
    <w:pPr>
      <w:pStyle w:val="98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fldSimple w:instr="PAGE \* MERGEFORMAT">
      <w:r>
        <w:t xml:space="preserve">1</w:t>
      </w:r>
    </w:fldSimple>
    <w:r/>
    <w:r/>
  </w:p>
  <w:p>
    <w:pPr>
      <w:pStyle w:val="983"/>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fldSimple w:instr="PAGE \* MERGEFORMAT">
      <w:r>
        <w:t xml:space="preserve">1</w:t>
      </w:r>
    </w:fldSimple>
    <w:r/>
    <w:r/>
  </w:p>
  <w:p>
    <w:pPr>
      <w:pStyle w:val="983"/>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fldSimple w:instr="PAGE \* MERGEFORMAT">
      <w:r>
        <w:t xml:space="preserve">1</w:t>
      </w:r>
    </w:fldSimple>
    <w:r/>
    <w:r/>
  </w:p>
  <w:p>
    <w:pPr>
      <w:pStyle w:val="983"/>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fldSimple w:instr="PAGE \* MERGEFORMAT">
      <w:r>
        <w:t xml:space="preserve">1</w:t>
      </w:r>
    </w:fldSimple>
    <w:r/>
    <w:r/>
  </w:p>
  <w:p>
    <w:pPr>
      <w:pStyle w:val="983"/>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fldSimple w:instr="PAGE \* MERGEFORMAT">
      <w:r>
        <w:t xml:space="preserve">1</w:t>
      </w:r>
    </w:fldSimple>
    <w:r/>
    <w:r/>
  </w:p>
  <w:p>
    <w:pPr>
      <w:pStyle w:val="983"/>
    </w:pPr>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fldSimple w:instr="PAGE \* MERGEFORMAT">
      <w:r>
        <w:t xml:space="preserve">1</w:t>
      </w:r>
    </w:fldSimple>
    <w:r/>
    <w:r/>
  </w:p>
  <w:p>
    <w:pPr>
      <w:pStyle w:val="983"/>
    </w:pPr>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jc w:val="center"/>
    </w:pPr>
    <w:fldSimple w:instr="PAGE \* MERGEFORMAT">
      <w:r>
        <w:t xml:space="preserve">1</w:t>
      </w:r>
    </w:fldSimple>
    <w:r/>
    <w:r/>
  </w:p>
  <w:p>
    <w:pPr>
      <w:pStyle w:val="98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069" w:hanging="360"/>
      </w:pPr>
      <w:rPr>
        <w:rFonts w:ascii="Times New Roman" w:hAnsi="Times New Roman" w:eastAsia="Calibri" w:cs="Times New Roman"/>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1847" w:hanging="996"/>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92" w:default="1">
    <w:name w:val="Normal"/>
    <w:qFormat/>
  </w:style>
  <w:style w:type="paragraph" w:styleId="793">
    <w:name w:val="Heading 1"/>
    <w:basedOn w:val="792"/>
    <w:next w:val="792"/>
    <w:link w:val="820"/>
    <w:uiPriority w:val="9"/>
    <w:qFormat/>
    <w:pPr>
      <w:keepLines/>
      <w:keepNext/>
      <w:spacing w:before="480" w:after="200"/>
      <w:outlineLvl w:val="0"/>
    </w:pPr>
    <w:rPr>
      <w:rFonts w:ascii="Arial" w:hAnsi="Arial" w:eastAsia="Arial" w:cs="Arial"/>
      <w:sz w:val="40"/>
      <w:szCs w:val="40"/>
    </w:rPr>
  </w:style>
  <w:style w:type="paragraph" w:styleId="794">
    <w:name w:val="Heading 2"/>
    <w:basedOn w:val="792"/>
    <w:next w:val="792"/>
    <w:link w:val="821"/>
    <w:uiPriority w:val="9"/>
    <w:unhideWhenUsed/>
    <w:qFormat/>
    <w:pPr>
      <w:keepLines/>
      <w:keepNext/>
      <w:spacing w:before="360" w:after="200"/>
      <w:outlineLvl w:val="1"/>
    </w:pPr>
    <w:rPr>
      <w:rFonts w:ascii="Arial" w:hAnsi="Arial" w:eastAsia="Arial" w:cs="Arial"/>
      <w:sz w:val="34"/>
    </w:rPr>
  </w:style>
  <w:style w:type="paragraph" w:styleId="795">
    <w:name w:val="Heading 3"/>
    <w:basedOn w:val="792"/>
    <w:next w:val="792"/>
    <w:link w:val="822"/>
    <w:uiPriority w:val="9"/>
    <w:unhideWhenUsed/>
    <w:qFormat/>
    <w:pPr>
      <w:keepLines/>
      <w:keepNext/>
      <w:spacing w:before="320" w:after="200"/>
      <w:outlineLvl w:val="2"/>
    </w:pPr>
    <w:rPr>
      <w:rFonts w:ascii="Arial" w:hAnsi="Arial" w:eastAsia="Arial" w:cs="Arial"/>
      <w:sz w:val="30"/>
      <w:szCs w:val="30"/>
    </w:rPr>
  </w:style>
  <w:style w:type="paragraph" w:styleId="796">
    <w:name w:val="Heading 4"/>
    <w:basedOn w:val="792"/>
    <w:next w:val="792"/>
    <w:link w:val="823"/>
    <w:uiPriority w:val="9"/>
    <w:unhideWhenUsed/>
    <w:qFormat/>
    <w:pPr>
      <w:keepLines/>
      <w:keepNext/>
      <w:spacing w:before="320" w:after="200"/>
      <w:outlineLvl w:val="3"/>
    </w:pPr>
    <w:rPr>
      <w:rFonts w:ascii="Arial" w:hAnsi="Arial" w:eastAsia="Arial" w:cs="Arial"/>
      <w:b/>
      <w:bCs/>
      <w:sz w:val="26"/>
      <w:szCs w:val="26"/>
    </w:rPr>
  </w:style>
  <w:style w:type="paragraph" w:styleId="797">
    <w:name w:val="Heading 5"/>
    <w:basedOn w:val="792"/>
    <w:next w:val="792"/>
    <w:link w:val="824"/>
    <w:uiPriority w:val="9"/>
    <w:unhideWhenUsed/>
    <w:qFormat/>
    <w:pPr>
      <w:keepLines/>
      <w:keepNext/>
      <w:spacing w:before="320" w:after="200"/>
      <w:outlineLvl w:val="4"/>
    </w:pPr>
    <w:rPr>
      <w:rFonts w:ascii="Arial" w:hAnsi="Arial" w:eastAsia="Arial" w:cs="Arial"/>
      <w:b/>
      <w:bCs/>
      <w:sz w:val="24"/>
      <w:szCs w:val="24"/>
    </w:rPr>
  </w:style>
  <w:style w:type="paragraph" w:styleId="798">
    <w:name w:val="Heading 6"/>
    <w:basedOn w:val="792"/>
    <w:next w:val="792"/>
    <w:link w:val="825"/>
    <w:uiPriority w:val="9"/>
    <w:unhideWhenUsed/>
    <w:qFormat/>
    <w:pPr>
      <w:keepLines/>
      <w:keepNext/>
      <w:spacing w:before="320" w:after="200"/>
      <w:outlineLvl w:val="5"/>
    </w:pPr>
    <w:rPr>
      <w:rFonts w:ascii="Arial" w:hAnsi="Arial" w:eastAsia="Arial" w:cs="Arial"/>
      <w:b/>
      <w:bCs/>
    </w:rPr>
  </w:style>
  <w:style w:type="paragraph" w:styleId="799">
    <w:name w:val="Heading 7"/>
    <w:basedOn w:val="792"/>
    <w:next w:val="792"/>
    <w:link w:val="826"/>
    <w:uiPriority w:val="9"/>
    <w:unhideWhenUsed/>
    <w:qFormat/>
    <w:pPr>
      <w:keepLines/>
      <w:keepNext/>
      <w:spacing w:before="320" w:after="200"/>
      <w:outlineLvl w:val="6"/>
    </w:pPr>
    <w:rPr>
      <w:rFonts w:ascii="Arial" w:hAnsi="Arial" w:eastAsia="Arial" w:cs="Arial"/>
      <w:b/>
      <w:bCs/>
      <w:i/>
      <w:iCs/>
    </w:rPr>
  </w:style>
  <w:style w:type="paragraph" w:styleId="800">
    <w:name w:val="Heading 8"/>
    <w:basedOn w:val="792"/>
    <w:next w:val="792"/>
    <w:link w:val="827"/>
    <w:uiPriority w:val="9"/>
    <w:unhideWhenUsed/>
    <w:qFormat/>
    <w:pPr>
      <w:keepLines/>
      <w:keepNext/>
      <w:spacing w:before="320" w:after="200"/>
      <w:outlineLvl w:val="7"/>
    </w:pPr>
    <w:rPr>
      <w:rFonts w:ascii="Arial" w:hAnsi="Arial" w:eastAsia="Arial" w:cs="Arial"/>
      <w:i/>
      <w:iCs/>
    </w:rPr>
  </w:style>
  <w:style w:type="paragraph" w:styleId="801">
    <w:name w:val="Heading 9"/>
    <w:basedOn w:val="792"/>
    <w:next w:val="792"/>
    <w:link w:val="828"/>
    <w:uiPriority w:val="9"/>
    <w:unhideWhenUsed/>
    <w:qFormat/>
    <w:pPr>
      <w:keepLines/>
      <w:keepNext/>
      <w:spacing w:before="320" w:after="200"/>
      <w:outlineLvl w:val="8"/>
    </w:pPr>
    <w:rPr>
      <w:rFonts w:ascii="Arial" w:hAnsi="Arial" w:eastAsia="Arial" w:cs="Arial"/>
      <w:i/>
      <w:iCs/>
      <w:sz w:val="21"/>
      <w:szCs w:val="21"/>
    </w:rPr>
  </w:style>
  <w:style w:type="character" w:styleId="802" w:default="1">
    <w:name w:val="Default Paragraph Font"/>
    <w:uiPriority w:val="1"/>
    <w:semiHidden/>
    <w:unhideWhenUsed/>
  </w:style>
  <w:style w:type="table" w:styleId="803" w:default="1">
    <w:name w:val="Normal Table"/>
    <w:uiPriority w:val="99"/>
    <w:semiHidden/>
    <w:unhideWhenUsed/>
    <w:tblPr>
      <w:tblInd w:w="0" w:type="dxa"/>
      <w:tblCellMar>
        <w:left w:w="108" w:type="dxa"/>
        <w:top w:w="0" w:type="dxa"/>
        <w:right w:w="108" w:type="dxa"/>
        <w:bottom w:w="0" w:type="dxa"/>
      </w:tblCellMar>
    </w:tblPr>
  </w:style>
  <w:style w:type="numbering" w:styleId="804" w:default="1">
    <w:name w:val="No List"/>
    <w:uiPriority w:val="99"/>
    <w:semiHidden/>
    <w:unhideWhenUsed/>
  </w:style>
  <w:style w:type="character" w:styleId="805" w:customStyle="1">
    <w:name w:val="Heading 1 Char"/>
    <w:basedOn w:val="802"/>
    <w:uiPriority w:val="9"/>
    <w:rPr>
      <w:rFonts w:ascii="Arial" w:hAnsi="Arial" w:eastAsia="Arial" w:cs="Arial"/>
      <w:sz w:val="40"/>
      <w:szCs w:val="40"/>
    </w:rPr>
  </w:style>
  <w:style w:type="character" w:styleId="806" w:customStyle="1">
    <w:name w:val="Heading 2 Char"/>
    <w:basedOn w:val="802"/>
    <w:uiPriority w:val="9"/>
    <w:rPr>
      <w:rFonts w:ascii="Arial" w:hAnsi="Arial" w:eastAsia="Arial" w:cs="Arial"/>
      <w:sz w:val="34"/>
    </w:rPr>
  </w:style>
  <w:style w:type="character" w:styleId="807" w:customStyle="1">
    <w:name w:val="Heading 3 Char"/>
    <w:basedOn w:val="802"/>
    <w:uiPriority w:val="9"/>
    <w:rPr>
      <w:rFonts w:ascii="Arial" w:hAnsi="Arial" w:eastAsia="Arial" w:cs="Arial"/>
      <w:sz w:val="30"/>
      <w:szCs w:val="30"/>
    </w:rPr>
  </w:style>
  <w:style w:type="character" w:styleId="808" w:customStyle="1">
    <w:name w:val="Heading 4 Char"/>
    <w:basedOn w:val="802"/>
    <w:uiPriority w:val="9"/>
    <w:rPr>
      <w:rFonts w:ascii="Arial" w:hAnsi="Arial" w:eastAsia="Arial" w:cs="Arial"/>
      <w:b/>
      <w:bCs/>
      <w:sz w:val="26"/>
      <w:szCs w:val="26"/>
    </w:rPr>
  </w:style>
  <w:style w:type="character" w:styleId="809" w:customStyle="1">
    <w:name w:val="Heading 5 Char"/>
    <w:basedOn w:val="802"/>
    <w:uiPriority w:val="9"/>
    <w:rPr>
      <w:rFonts w:ascii="Arial" w:hAnsi="Arial" w:eastAsia="Arial" w:cs="Arial"/>
      <w:b/>
      <w:bCs/>
      <w:sz w:val="24"/>
      <w:szCs w:val="24"/>
    </w:rPr>
  </w:style>
  <w:style w:type="character" w:styleId="810" w:customStyle="1">
    <w:name w:val="Heading 6 Char"/>
    <w:basedOn w:val="802"/>
    <w:uiPriority w:val="9"/>
    <w:rPr>
      <w:rFonts w:ascii="Arial" w:hAnsi="Arial" w:eastAsia="Arial" w:cs="Arial"/>
      <w:b/>
      <w:bCs/>
      <w:sz w:val="22"/>
      <w:szCs w:val="22"/>
    </w:rPr>
  </w:style>
  <w:style w:type="character" w:styleId="811" w:customStyle="1">
    <w:name w:val="Heading 7 Char"/>
    <w:basedOn w:val="802"/>
    <w:uiPriority w:val="9"/>
    <w:rPr>
      <w:rFonts w:ascii="Arial" w:hAnsi="Arial" w:eastAsia="Arial" w:cs="Arial"/>
      <w:b/>
      <w:bCs/>
      <w:i/>
      <w:iCs/>
      <w:sz w:val="22"/>
      <w:szCs w:val="22"/>
    </w:rPr>
  </w:style>
  <w:style w:type="character" w:styleId="812" w:customStyle="1">
    <w:name w:val="Heading 8 Char"/>
    <w:basedOn w:val="802"/>
    <w:uiPriority w:val="9"/>
    <w:rPr>
      <w:rFonts w:ascii="Arial" w:hAnsi="Arial" w:eastAsia="Arial" w:cs="Arial"/>
      <w:i/>
      <w:iCs/>
      <w:sz w:val="22"/>
      <w:szCs w:val="22"/>
    </w:rPr>
  </w:style>
  <w:style w:type="character" w:styleId="813" w:customStyle="1">
    <w:name w:val="Heading 9 Char"/>
    <w:basedOn w:val="802"/>
    <w:uiPriority w:val="9"/>
    <w:rPr>
      <w:rFonts w:ascii="Arial" w:hAnsi="Arial" w:eastAsia="Arial" w:cs="Arial"/>
      <w:i/>
      <w:iCs/>
      <w:sz w:val="21"/>
      <w:szCs w:val="21"/>
    </w:rPr>
  </w:style>
  <w:style w:type="character" w:styleId="814" w:customStyle="1">
    <w:name w:val="Title Char"/>
    <w:basedOn w:val="802"/>
    <w:uiPriority w:val="10"/>
    <w:rPr>
      <w:sz w:val="48"/>
      <w:szCs w:val="48"/>
    </w:rPr>
  </w:style>
  <w:style w:type="character" w:styleId="815" w:customStyle="1">
    <w:name w:val="Subtitle Char"/>
    <w:basedOn w:val="802"/>
    <w:uiPriority w:val="11"/>
    <w:rPr>
      <w:sz w:val="24"/>
      <w:szCs w:val="24"/>
    </w:rPr>
  </w:style>
  <w:style w:type="character" w:styleId="816" w:customStyle="1">
    <w:name w:val="Quote Char"/>
    <w:uiPriority w:val="29"/>
    <w:rPr>
      <w:i/>
    </w:rPr>
  </w:style>
  <w:style w:type="character" w:styleId="817" w:customStyle="1">
    <w:name w:val="Intense Quote Char"/>
    <w:uiPriority w:val="30"/>
    <w:rPr>
      <w:i/>
    </w:rPr>
  </w:style>
  <w:style w:type="character" w:styleId="818" w:customStyle="1">
    <w:name w:val="Footnote Text Char"/>
    <w:uiPriority w:val="99"/>
    <w:rPr>
      <w:sz w:val="18"/>
    </w:rPr>
  </w:style>
  <w:style w:type="character" w:styleId="819" w:customStyle="1">
    <w:name w:val="Endnote Text Char"/>
    <w:uiPriority w:val="99"/>
    <w:rPr>
      <w:sz w:val="20"/>
    </w:rPr>
  </w:style>
  <w:style w:type="character" w:styleId="820" w:customStyle="1">
    <w:name w:val="Заголовок 1 Знак"/>
    <w:basedOn w:val="802"/>
    <w:link w:val="793"/>
    <w:uiPriority w:val="9"/>
    <w:rPr>
      <w:rFonts w:ascii="Arial" w:hAnsi="Arial" w:eastAsia="Arial" w:cs="Arial"/>
      <w:sz w:val="40"/>
      <w:szCs w:val="40"/>
    </w:rPr>
  </w:style>
  <w:style w:type="character" w:styleId="821" w:customStyle="1">
    <w:name w:val="Заголовок 2 Знак"/>
    <w:basedOn w:val="802"/>
    <w:link w:val="794"/>
    <w:uiPriority w:val="9"/>
    <w:rPr>
      <w:rFonts w:ascii="Arial" w:hAnsi="Arial" w:eastAsia="Arial" w:cs="Arial"/>
      <w:sz w:val="34"/>
    </w:rPr>
  </w:style>
  <w:style w:type="character" w:styleId="822" w:customStyle="1">
    <w:name w:val="Заголовок 3 Знак"/>
    <w:basedOn w:val="802"/>
    <w:link w:val="795"/>
    <w:uiPriority w:val="9"/>
    <w:rPr>
      <w:rFonts w:ascii="Arial" w:hAnsi="Arial" w:eastAsia="Arial" w:cs="Arial"/>
      <w:sz w:val="30"/>
      <w:szCs w:val="30"/>
    </w:rPr>
  </w:style>
  <w:style w:type="character" w:styleId="823" w:customStyle="1">
    <w:name w:val="Заголовок 4 Знак"/>
    <w:basedOn w:val="802"/>
    <w:link w:val="796"/>
    <w:uiPriority w:val="9"/>
    <w:rPr>
      <w:rFonts w:ascii="Arial" w:hAnsi="Arial" w:eastAsia="Arial" w:cs="Arial"/>
      <w:b/>
      <w:bCs/>
      <w:sz w:val="26"/>
      <w:szCs w:val="26"/>
    </w:rPr>
  </w:style>
  <w:style w:type="character" w:styleId="824" w:customStyle="1">
    <w:name w:val="Заголовок 5 Знак"/>
    <w:basedOn w:val="802"/>
    <w:link w:val="797"/>
    <w:uiPriority w:val="9"/>
    <w:rPr>
      <w:rFonts w:ascii="Arial" w:hAnsi="Arial" w:eastAsia="Arial" w:cs="Arial"/>
      <w:b/>
      <w:bCs/>
      <w:sz w:val="24"/>
      <w:szCs w:val="24"/>
    </w:rPr>
  </w:style>
  <w:style w:type="character" w:styleId="825" w:customStyle="1">
    <w:name w:val="Заголовок 6 Знак"/>
    <w:basedOn w:val="802"/>
    <w:link w:val="798"/>
    <w:uiPriority w:val="9"/>
    <w:rPr>
      <w:rFonts w:ascii="Arial" w:hAnsi="Arial" w:eastAsia="Arial" w:cs="Arial"/>
      <w:b/>
      <w:bCs/>
      <w:sz w:val="22"/>
      <w:szCs w:val="22"/>
    </w:rPr>
  </w:style>
  <w:style w:type="character" w:styleId="826" w:customStyle="1">
    <w:name w:val="Заголовок 7 Знак"/>
    <w:basedOn w:val="802"/>
    <w:link w:val="799"/>
    <w:uiPriority w:val="9"/>
    <w:rPr>
      <w:rFonts w:ascii="Arial" w:hAnsi="Arial" w:eastAsia="Arial" w:cs="Arial"/>
      <w:b/>
      <w:bCs/>
      <w:i/>
      <w:iCs/>
      <w:sz w:val="22"/>
      <w:szCs w:val="22"/>
    </w:rPr>
  </w:style>
  <w:style w:type="character" w:styleId="827" w:customStyle="1">
    <w:name w:val="Заголовок 8 Знак"/>
    <w:basedOn w:val="802"/>
    <w:link w:val="800"/>
    <w:uiPriority w:val="9"/>
    <w:rPr>
      <w:rFonts w:ascii="Arial" w:hAnsi="Arial" w:eastAsia="Arial" w:cs="Arial"/>
      <w:i/>
      <w:iCs/>
      <w:sz w:val="22"/>
      <w:szCs w:val="22"/>
    </w:rPr>
  </w:style>
  <w:style w:type="character" w:styleId="828" w:customStyle="1">
    <w:name w:val="Заголовок 9 Знак"/>
    <w:basedOn w:val="802"/>
    <w:link w:val="801"/>
    <w:uiPriority w:val="9"/>
    <w:rPr>
      <w:rFonts w:ascii="Arial" w:hAnsi="Arial" w:eastAsia="Arial" w:cs="Arial"/>
      <w:i/>
      <w:iCs/>
      <w:sz w:val="21"/>
      <w:szCs w:val="21"/>
    </w:rPr>
  </w:style>
  <w:style w:type="paragraph" w:styleId="829">
    <w:name w:val="Title"/>
    <w:basedOn w:val="792"/>
    <w:next w:val="792"/>
    <w:link w:val="830"/>
    <w:uiPriority w:val="10"/>
    <w:qFormat/>
    <w:pPr>
      <w:contextualSpacing/>
      <w:spacing w:before="300" w:after="200"/>
    </w:pPr>
    <w:rPr>
      <w:sz w:val="48"/>
      <w:szCs w:val="48"/>
    </w:rPr>
  </w:style>
  <w:style w:type="character" w:styleId="830" w:customStyle="1">
    <w:name w:val="Название Знак"/>
    <w:basedOn w:val="802"/>
    <w:link w:val="829"/>
    <w:uiPriority w:val="10"/>
    <w:rPr>
      <w:sz w:val="48"/>
      <w:szCs w:val="48"/>
    </w:rPr>
  </w:style>
  <w:style w:type="paragraph" w:styleId="831">
    <w:name w:val="Subtitle"/>
    <w:basedOn w:val="792"/>
    <w:next w:val="792"/>
    <w:link w:val="832"/>
    <w:uiPriority w:val="11"/>
    <w:qFormat/>
    <w:pPr>
      <w:spacing w:before="200" w:after="200"/>
    </w:pPr>
    <w:rPr>
      <w:sz w:val="24"/>
      <w:szCs w:val="24"/>
    </w:rPr>
  </w:style>
  <w:style w:type="character" w:styleId="832" w:customStyle="1">
    <w:name w:val="Подзаголовок Знак"/>
    <w:basedOn w:val="802"/>
    <w:link w:val="831"/>
    <w:uiPriority w:val="11"/>
    <w:rPr>
      <w:sz w:val="24"/>
      <w:szCs w:val="24"/>
    </w:rPr>
  </w:style>
  <w:style w:type="paragraph" w:styleId="833">
    <w:name w:val="Quote"/>
    <w:basedOn w:val="792"/>
    <w:next w:val="792"/>
    <w:link w:val="834"/>
    <w:uiPriority w:val="29"/>
    <w:qFormat/>
    <w:pPr>
      <w:ind w:left="720" w:right="720"/>
    </w:pPr>
    <w:rPr>
      <w:i/>
    </w:rPr>
  </w:style>
  <w:style w:type="character" w:styleId="834" w:customStyle="1">
    <w:name w:val="Цитата 2 Знак"/>
    <w:link w:val="833"/>
    <w:uiPriority w:val="29"/>
    <w:rPr>
      <w:i/>
    </w:rPr>
  </w:style>
  <w:style w:type="paragraph" w:styleId="835">
    <w:name w:val="Intense Quote"/>
    <w:basedOn w:val="792"/>
    <w:next w:val="792"/>
    <w:link w:val="83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36" w:customStyle="1">
    <w:name w:val="Выделенная цитата Знак"/>
    <w:link w:val="835"/>
    <w:uiPriority w:val="30"/>
    <w:rPr>
      <w:i/>
    </w:rPr>
  </w:style>
  <w:style w:type="character" w:styleId="837" w:customStyle="1">
    <w:name w:val="Header Char"/>
    <w:basedOn w:val="802"/>
    <w:uiPriority w:val="99"/>
  </w:style>
  <w:style w:type="character" w:styleId="838" w:customStyle="1">
    <w:name w:val="Footer Char"/>
    <w:basedOn w:val="802"/>
    <w:uiPriority w:val="99"/>
  </w:style>
  <w:style w:type="paragraph" w:styleId="839">
    <w:name w:val="Caption"/>
    <w:basedOn w:val="792"/>
    <w:next w:val="792"/>
    <w:uiPriority w:val="35"/>
    <w:semiHidden/>
    <w:unhideWhenUsed/>
    <w:qFormat/>
    <w:pPr>
      <w:spacing w:line="276" w:lineRule="auto"/>
    </w:pPr>
    <w:rPr>
      <w:b/>
      <w:bCs/>
      <w:color w:val="5b9bd5" w:themeColor="accent1"/>
      <w:sz w:val="18"/>
      <w:szCs w:val="18"/>
    </w:rPr>
  </w:style>
  <w:style w:type="character" w:styleId="840" w:customStyle="1">
    <w:name w:val="Caption Char"/>
    <w:uiPriority w:val="99"/>
  </w:style>
  <w:style w:type="table" w:styleId="841" w:customStyle="1">
    <w:name w:val="Table Grid Light"/>
    <w:basedOn w:val="80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42" w:customStyle="1">
    <w:name w:val="Plain Table 1"/>
    <w:basedOn w:val="80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43" w:customStyle="1">
    <w:name w:val="Plain Table 2"/>
    <w:basedOn w:val="80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44" w:customStyle="1">
    <w:name w:val="Plain Table 3"/>
    <w:basedOn w:val="80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45" w:customStyle="1">
    <w:name w:val="Plain Table 4"/>
    <w:basedOn w:val="80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46" w:customStyle="1">
    <w:name w:val="Plain Table 5"/>
    <w:basedOn w:val="80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47" w:customStyle="1">
    <w:name w:val="Grid Table 1 Light"/>
    <w:basedOn w:val="803"/>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48" w:customStyle="1">
    <w:name w:val="Grid Table 1 Light - Accent 1"/>
    <w:basedOn w:val="803"/>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49" w:customStyle="1">
    <w:name w:val="Grid Table 1 Light - Accent 2"/>
    <w:basedOn w:val="803"/>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50" w:customStyle="1">
    <w:name w:val="Grid Table 1 Light - Accent 3"/>
    <w:basedOn w:val="803"/>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51" w:customStyle="1">
    <w:name w:val="Grid Table 1 Light - Accent 4"/>
    <w:basedOn w:val="803"/>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52" w:customStyle="1">
    <w:name w:val="Grid Table 1 Light - Accent 5"/>
    <w:basedOn w:val="803"/>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53" w:customStyle="1">
    <w:name w:val="Grid Table 1 Light - Accent 6"/>
    <w:basedOn w:val="803"/>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54" w:customStyle="1">
    <w:name w:val="Grid Table 2"/>
    <w:basedOn w:val="80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55" w:customStyle="1">
    <w:name w:val="Grid Table 2 - Accent 1"/>
    <w:basedOn w:val="803"/>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56" w:customStyle="1">
    <w:name w:val="Grid Table 2 - Accent 2"/>
    <w:basedOn w:val="803"/>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57" w:customStyle="1">
    <w:name w:val="Grid Table 2 - Accent 3"/>
    <w:basedOn w:val="803"/>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58" w:customStyle="1">
    <w:name w:val="Grid Table 2 - Accent 4"/>
    <w:basedOn w:val="803"/>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59" w:customStyle="1">
    <w:name w:val="Grid Table 2 - Accent 5"/>
    <w:basedOn w:val="803"/>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60" w:customStyle="1">
    <w:name w:val="Grid Table 2 - Accent 6"/>
    <w:basedOn w:val="803"/>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61" w:customStyle="1">
    <w:name w:val="Grid Table 3"/>
    <w:basedOn w:val="80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2" w:customStyle="1">
    <w:name w:val="Grid Table 3 - Accent 1"/>
    <w:basedOn w:val="803"/>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3" w:customStyle="1">
    <w:name w:val="Grid Table 3 - Accent 2"/>
    <w:basedOn w:val="803"/>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4" w:customStyle="1">
    <w:name w:val="Grid Table 3 - Accent 3"/>
    <w:basedOn w:val="803"/>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5" w:customStyle="1">
    <w:name w:val="Grid Table 3 - Accent 4"/>
    <w:basedOn w:val="803"/>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6" w:customStyle="1">
    <w:name w:val="Grid Table 3 - Accent 5"/>
    <w:basedOn w:val="803"/>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7" w:customStyle="1">
    <w:name w:val="Grid Table 3 - Accent 6"/>
    <w:basedOn w:val="803"/>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8" w:customStyle="1">
    <w:name w:val="Grid Table 4"/>
    <w:basedOn w:val="803"/>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69" w:customStyle="1">
    <w:name w:val="Grid Table 4 - Accent 1"/>
    <w:basedOn w:val="803"/>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70" w:customStyle="1">
    <w:name w:val="Grid Table 4 - Accent 2"/>
    <w:basedOn w:val="803"/>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71" w:customStyle="1">
    <w:name w:val="Grid Table 4 - Accent 3"/>
    <w:basedOn w:val="803"/>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72" w:customStyle="1">
    <w:name w:val="Grid Table 4 - Accent 4"/>
    <w:basedOn w:val="803"/>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73" w:customStyle="1">
    <w:name w:val="Grid Table 4 - Accent 5"/>
    <w:basedOn w:val="803"/>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74" w:customStyle="1">
    <w:name w:val="Grid Table 4 - Accent 6"/>
    <w:basedOn w:val="803"/>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75" w:customStyle="1">
    <w:name w:val="Grid Table 5 Dark"/>
    <w:basedOn w:val="80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76" w:customStyle="1">
    <w:name w:val="Grid Table 5 Dark- Accent 1"/>
    <w:basedOn w:val="80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77" w:customStyle="1">
    <w:name w:val="Grid Table 5 Dark - Accent 2"/>
    <w:basedOn w:val="80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78" w:customStyle="1">
    <w:name w:val="Grid Table 5 Dark - Accent 3"/>
    <w:basedOn w:val="80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79" w:customStyle="1">
    <w:name w:val="Grid Table 5 Dark- Accent 4"/>
    <w:basedOn w:val="80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80" w:customStyle="1">
    <w:name w:val="Grid Table 5 Dark - Accent 5"/>
    <w:basedOn w:val="80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81" w:customStyle="1">
    <w:name w:val="Grid Table 5 Dark - Accent 6"/>
    <w:basedOn w:val="80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82" w:customStyle="1">
    <w:name w:val="Grid Table 6 Colorful"/>
    <w:basedOn w:val="803"/>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83" w:customStyle="1">
    <w:name w:val="Grid Table 6 Colorful - Accent 1"/>
    <w:basedOn w:val="803"/>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84" w:customStyle="1">
    <w:name w:val="Grid Table 6 Colorful - Accent 2"/>
    <w:basedOn w:val="803"/>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85" w:customStyle="1">
    <w:name w:val="Grid Table 6 Colorful - Accent 3"/>
    <w:basedOn w:val="803"/>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86" w:customStyle="1">
    <w:name w:val="Grid Table 6 Colorful - Accent 4"/>
    <w:basedOn w:val="803"/>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87" w:customStyle="1">
    <w:name w:val="Grid Table 6 Colorful - Accent 5"/>
    <w:basedOn w:val="803"/>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88" w:customStyle="1">
    <w:name w:val="Grid Table 6 Colorful - Accent 6"/>
    <w:basedOn w:val="803"/>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89" w:customStyle="1">
    <w:name w:val="Grid Table 7 Colorful"/>
    <w:basedOn w:val="803"/>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90" w:customStyle="1">
    <w:name w:val="Grid Table 7 Colorful - Accent 1"/>
    <w:basedOn w:val="803"/>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891" w:customStyle="1">
    <w:name w:val="Grid Table 7 Colorful - Accent 2"/>
    <w:basedOn w:val="803"/>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92" w:customStyle="1">
    <w:name w:val="Grid Table 7 Colorful - Accent 3"/>
    <w:basedOn w:val="803"/>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93" w:customStyle="1">
    <w:name w:val="Grid Table 7 Colorful - Accent 4"/>
    <w:basedOn w:val="803"/>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94" w:customStyle="1">
    <w:name w:val="Grid Table 7 Colorful - Accent 5"/>
    <w:basedOn w:val="803"/>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895" w:customStyle="1">
    <w:name w:val="Grid Table 7 Colorful - Accent 6"/>
    <w:basedOn w:val="803"/>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96" w:customStyle="1">
    <w:name w:val="List Table 1 Light"/>
    <w:basedOn w:val="803"/>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97" w:customStyle="1">
    <w:name w:val="List Table 1 Light - Accent 1"/>
    <w:basedOn w:val="803"/>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98" w:customStyle="1">
    <w:name w:val="List Table 1 Light - Accent 2"/>
    <w:basedOn w:val="803"/>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99" w:customStyle="1">
    <w:name w:val="List Table 1 Light - Accent 3"/>
    <w:basedOn w:val="803"/>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00" w:customStyle="1">
    <w:name w:val="List Table 1 Light - Accent 4"/>
    <w:basedOn w:val="803"/>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01" w:customStyle="1">
    <w:name w:val="List Table 1 Light - Accent 5"/>
    <w:basedOn w:val="803"/>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902" w:customStyle="1">
    <w:name w:val="List Table 1 Light - Accent 6"/>
    <w:basedOn w:val="803"/>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03" w:customStyle="1">
    <w:name w:val="List Table 2"/>
    <w:basedOn w:val="803"/>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04" w:customStyle="1">
    <w:name w:val="List Table 2 - Accent 1"/>
    <w:basedOn w:val="803"/>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905" w:customStyle="1">
    <w:name w:val="List Table 2 - Accent 2"/>
    <w:basedOn w:val="803"/>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906" w:customStyle="1">
    <w:name w:val="List Table 2 - Accent 3"/>
    <w:basedOn w:val="803"/>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907" w:customStyle="1">
    <w:name w:val="List Table 2 - Accent 4"/>
    <w:basedOn w:val="803"/>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908" w:customStyle="1">
    <w:name w:val="List Table 2 - Accent 5"/>
    <w:basedOn w:val="803"/>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09" w:customStyle="1">
    <w:name w:val="List Table 2 - Accent 6"/>
    <w:basedOn w:val="803"/>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10" w:customStyle="1">
    <w:name w:val="List Table 3"/>
    <w:basedOn w:val="80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11" w:customStyle="1">
    <w:name w:val="List Table 3 - Accent 1"/>
    <w:basedOn w:val="803"/>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12" w:customStyle="1">
    <w:name w:val="List Table 3 - Accent 2"/>
    <w:basedOn w:val="803"/>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13" w:customStyle="1">
    <w:name w:val="List Table 3 - Accent 3"/>
    <w:basedOn w:val="803"/>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14" w:customStyle="1">
    <w:name w:val="List Table 3 - Accent 4"/>
    <w:basedOn w:val="803"/>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15" w:customStyle="1">
    <w:name w:val="List Table 3 - Accent 5"/>
    <w:basedOn w:val="803"/>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16" w:customStyle="1">
    <w:name w:val="List Table 3 - Accent 6"/>
    <w:basedOn w:val="803"/>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17" w:customStyle="1">
    <w:name w:val="List Table 4"/>
    <w:basedOn w:val="80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18" w:customStyle="1">
    <w:name w:val="List Table 4 - Accent 1"/>
    <w:basedOn w:val="803"/>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19" w:customStyle="1">
    <w:name w:val="List Table 4 - Accent 2"/>
    <w:basedOn w:val="803"/>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20" w:customStyle="1">
    <w:name w:val="List Table 4 - Accent 3"/>
    <w:basedOn w:val="803"/>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21" w:customStyle="1">
    <w:name w:val="List Table 4 - Accent 4"/>
    <w:basedOn w:val="803"/>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22" w:customStyle="1">
    <w:name w:val="List Table 4 - Accent 5"/>
    <w:basedOn w:val="803"/>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23" w:customStyle="1">
    <w:name w:val="List Table 4 - Accent 6"/>
    <w:basedOn w:val="803"/>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24" w:customStyle="1">
    <w:name w:val="List Table 5 Dark"/>
    <w:basedOn w:val="803"/>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25" w:customStyle="1">
    <w:name w:val="List Table 5 Dark - Accent 1"/>
    <w:basedOn w:val="803"/>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26" w:customStyle="1">
    <w:name w:val="List Table 5 Dark - Accent 2"/>
    <w:basedOn w:val="803"/>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27" w:customStyle="1">
    <w:name w:val="List Table 5 Dark - Accent 3"/>
    <w:basedOn w:val="803"/>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28" w:customStyle="1">
    <w:name w:val="List Table 5 Dark - Accent 4"/>
    <w:basedOn w:val="803"/>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29" w:customStyle="1">
    <w:name w:val="List Table 5 Dark - Accent 5"/>
    <w:basedOn w:val="803"/>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30" w:customStyle="1">
    <w:name w:val="List Table 5 Dark - Accent 6"/>
    <w:basedOn w:val="803"/>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31" w:customStyle="1">
    <w:name w:val="List Table 6 Colorful"/>
    <w:basedOn w:val="803"/>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32" w:customStyle="1">
    <w:name w:val="List Table 6 Colorful - Accent 1"/>
    <w:basedOn w:val="803"/>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33" w:customStyle="1">
    <w:name w:val="List Table 6 Colorful - Accent 2"/>
    <w:basedOn w:val="803"/>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34" w:customStyle="1">
    <w:name w:val="List Table 6 Colorful - Accent 3"/>
    <w:basedOn w:val="803"/>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35" w:customStyle="1">
    <w:name w:val="List Table 6 Colorful - Accent 4"/>
    <w:basedOn w:val="803"/>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36" w:customStyle="1">
    <w:name w:val="List Table 6 Colorful - Accent 5"/>
    <w:basedOn w:val="803"/>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37" w:customStyle="1">
    <w:name w:val="List Table 6 Colorful - Accent 6"/>
    <w:basedOn w:val="803"/>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38" w:customStyle="1">
    <w:name w:val="List Table 7 Colorful"/>
    <w:basedOn w:val="803"/>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39" w:customStyle="1">
    <w:name w:val="List Table 7 Colorful - Accent 1"/>
    <w:basedOn w:val="803"/>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940" w:customStyle="1">
    <w:name w:val="List Table 7 Colorful - Accent 2"/>
    <w:basedOn w:val="803"/>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941" w:customStyle="1">
    <w:name w:val="List Table 7 Colorful - Accent 3"/>
    <w:basedOn w:val="803"/>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942" w:customStyle="1">
    <w:name w:val="List Table 7 Colorful - Accent 4"/>
    <w:basedOn w:val="803"/>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943" w:customStyle="1">
    <w:name w:val="List Table 7 Colorful - Accent 5"/>
    <w:basedOn w:val="803"/>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944" w:customStyle="1">
    <w:name w:val="List Table 7 Colorful - Accent 6"/>
    <w:basedOn w:val="803"/>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945" w:customStyle="1">
    <w:name w:val="Lined - Accent"/>
    <w:basedOn w:val="80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46" w:customStyle="1">
    <w:name w:val="Lined - Accent 1"/>
    <w:basedOn w:val="80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47" w:customStyle="1">
    <w:name w:val="Lined - Accent 2"/>
    <w:basedOn w:val="80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48" w:customStyle="1">
    <w:name w:val="Lined - Accent 3"/>
    <w:basedOn w:val="80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49" w:customStyle="1">
    <w:name w:val="Lined - Accent 4"/>
    <w:basedOn w:val="80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50" w:customStyle="1">
    <w:name w:val="Lined - Accent 5"/>
    <w:basedOn w:val="80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51" w:customStyle="1">
    <w:name w:val="Lined - Accent 6"/>
    <w:basedOn w:val="803"/>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52" w:customStyle="1">
    <w:name w:val="Bordered &amp; Lined - Accent"/>
    <w:basedOn w:val="803"/>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53" w:customStyle="1">
    <w:name w:val="Bordered &amp; Lined - Accent 1"/>
    <w:basedOn w:val="803"/>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54" w:customStyle="1">
    <w:name w:val="Bordered &amp; Lined - Accent 2"/>
    <w:basedOn w:val="803"/>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55" w:customStyle="1">
    <w:name w:val="Bordered &amp; Lined - Accent 3"/>
    <w:basedOn w:val="803"/>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56" w:customStyle="1">
    <w:name w:val="Bordered &amp; Lined - Accent 4"/>
    <w:basedOn w:val="803"/>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57" w:customStyle="1">
    <w:name w:val="Bordered &amp; Lined - Accent 5"/>
    <w:basedOn w:val="803"/>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58" w:customStyle="1">
    <w:name w:val="Bordered &amp; Lined - Accent 6"/>
    <w:basedOn w:val="803"/>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59" w:customStyle="1">
    <w:name w:val="Bordered"/>
    <w:basedOn w:val="803"/>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60" w:customStyle="1">
    <w:name w:val="Bordered - Accent 1"/>
    <w:basedOn w:val="803"/>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61" w:customStyle="1">
    <w:name w:val="Bordered - Accent 2"/>
    <w:basedOn w:val="803"/>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62" w:customStyle="1">
    <w:name w:val="Bordered - Accent 3"/>
    <w:basedOn w:val="803"/>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63" w:customStyle="1">
    <w:name w:val="Bordered - Accent 4"/>
    <w:basedOn w:val="803"/>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64" w:customStyle="1">
    <w:name w:val="Bordered - Accent 5"/>
    <w:basedOn w:val="803"/>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65" w:customStyle="1">
    <w:name w:val="Bordered - Accent 6"/>
    <w:basedOn w:val="803"/>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66">
    <w:name w:val="footnote text"/>
    <w:basedOn w:val="792"/>
    <w:link w:val="967"/>
    <w:uiPriority w:val="99"/>
    <w:semiHidden/>
    <w:unhideWhenUsed/>
    <w:pPr>
      <w:spacing w:after="40" w:line="240" w:lineRule="auto"/>
    </w:pPr>
    <w:rPr>
      <w:sz w:val="18"/>
    </w:rPr>
  </w:style>
  <w:style w:type="character" w:styleId="967" w:customStyle="1">
    <w:name w:val="Текст сноски Знак"/>
    <w:link w:val="966"/>
    <w:uiPriority w:val="99"/>
    <w:rPr>
      <w:sz w:val="18"/>
    </w:rPr>
  </w:style>
  <w:style w:type="character" w:styleId="968">
    <w:name w:val="footnote reference"/>
    <w:basedOn w:val="802"/>
    <w:uiPriority w:val="99"/>
    <w:unhideWhenUsed/>
    <w:rPr>
      <w:vertAlign w:val="superscript"/>
    </w:rPr>
  </w:style>
  <w:style w:type="paragraph" w:styleId="969">
    <w:name w:val="endnote text"/>
    <w:basedOn w:val="792"/>
    <w:link w:val="970"/>
    <w:uiPriority w:val="99"/>
    <w:semiHidden/>
    <w:unhideWhenUsed/>
    <w:pPr>
      <w:spacing w:after="0" w:line="240" w:lineRule="auto"/>
    </w:pPr>
    <w:rPr>
      <w:sz w:val="20"/>
    </w:rPr>
  </w:style>
  <w:style w:type="character" w:styleId="970" w:customStyle="1">
    <w:name w:val="Текст концевой сноски Знак"/>
    <w:link w:val="969"/>
    <w:uiPriority w:val="99"/>
    <w:rPr>
      <w:sz w:val="20"/>
    </w:rPr>
  </w:style>
  <w:style w:type="character" w:styleId="971">
    <w:name w:val="endnote reference"/>
    <w:basedOn w:val="802"/>
    <w:uiPriority w:val="99"/>
    <w:semiHidden/>
    <w:unhideWhenUsed/>
    <w:rPr>
      <w:vertAlign w:val="superscript"/>
    </w:rPr>
  </w:style>
  <w:style w:type="paragraph" w:styleId="972">
    <w:name w:val="toc 1"/>
    <w:basedOn w:val="792"/>
    <w:next w:val="792"/>
    <w:uiPriority w:val="39"/>
    <w:unhideWhenUsed/>
    <w:pPr>
      <w:spacing w:after="57"/>
    </w:pPr>
  </w:style>
  <w:style w:type="paragraph" w:styleId="973">
    <w:name w:val="toc 2"/>
    <w:basedOn w:val="792"/>
    <w:next w:val="792"/>
    <w:uiPriority w:val="39"/>
    <w:unhideWhenUsed/>
    <w:pPr>
      <w:ind w:left="283"/>
      <w:spacing w:after="57"/>
    </w:pPr>
  </w:style>
  <w:style w:type="paragraph" w:styleId="974">
    <w:name w:val="toc 3"/>
    <w:basedOn w:val="792"/>
    <w:next w:val="792"/>
    <w:uiPriority w:val="39"/>
    <w:unhideWhenUsed/>
    <w:pPr>
      <w:ind w:left="567"/>
      <w:spacing w:after="57"/>
    </w:pPr>
  </w:style>
  <w:style w:type="paragraph" w:styleId="975">
    <w:name w:val="toc 4"/>
    <w:basedOn w:val="792"/>
    <w:next w:val="792"/>
    <w:uiPriority w:val="39"/>
    <w:unhideWhenUsed/>
    <w:pPr>
      <w:ind w:left="850"/>
      <w:spacing w:after="57"/>
    </w:pPr>
  </w:style>
  <w:style w:type="paragraph" w:styleId="976">
    <w:name w:val="toc 5"/>
    <w:basedOn w:val="792"/>
    <w:next w:val="792"/>
    <w:uiPriority w:val="39"/>
    <w:unhideWhenUsed/>
    <w:pPr>
      <w:ind w:left="1134"/>
      <w:spacing w:after="57"/>
    </w:pPr>
  </w:style>
  <w:style w:type="paragraph" w:styleId="977">
    <w:name w:val="toc 6"/>
    <w:basedOn w:val="792"/>
    <w:next w:val="792"/>
    <w:uiPriority w:val="39"/>
    <w:unhideWhenUsed/>
    <w:pPr>
      <w:ind w:left="1417"/>
      <w:spacing w:after="57"/>
    </w:pPr>
  </w:style>
  <w:style w:type="paragraph" w:styleId="978">
    <w:name w:val="toc 7"/>
    <w:basedOn w:val="792"/>
    <w:next w:val="792"/>
    <w:uiPriority w:val="39"/>
    <w:unhideWhenUsed/>
    <w:pPr>
      <w:ind w:left="1701"/>
      <w:spacing w:after="57"/>
    </w:pPr>
  </w:style>
  <w:style w:type="paragraph" w:styleId="979">
    <w:name w:val="toc 8"/>
    <w:basedOn w:val="792"/>
    <w:next w:val="792"/>
    <w:uiPriority w:val="39"/>
    <w:unhideWhenUsed/>
    <w:pPr>
      <w:ind w:left="1984"/>
      <w:spacing w:after="57"/>
    </w:pPr>
  </w:style>
  <w:style w:type="paragraph" w:styleId="980">
    <w:name w:val="toc 9"/>
    <w:basedOn w:val="792"/>
    <w:next w:val="792"/>
    <w:uiPriority w:val="39"/>
    <w:unhideWhenUsed/>
    <w:pPr>
      <w:ind w:left="2268"/>
      <w:spacing w:after="57"/>
    </w:pPr>
  </w:style>
  <w:style w:type="paragraph" w:styleId="981">
    <w:name w:val="TOC Heading"/>
    <w:uiPriority w:val="39"/>
    <w:unhideWhenUsed/>
  </w:style>
  <w:style w:type="paragraph" w:styleId="982">
    <w:name w:val="table of figures"/>
    <w:basedOn w:val="792"/>
    <w:next w:val="792"/>
    <w:uiPriority w:val="99"/>
    <w:unhideWhenUsed/>
    <w:pPr>
      <w:spacing w:after="0"/>
    </w:pPr>
  </w:style>
  <w:style w:type="paragraph" w:styleId="983">
    <w:name w:val="Header"/>
    <w:basedOn w:val="792"/>
    <w:link w:val="984"/>
    <w:uiPriority w:val="99"/>
    <w:unhideWhenUsed/>
    <w:pPr>
      <w:spacing w:after="0" w:line="240" w:lineRule="auto"/>
      <w:tabs>
        <w:tab w:val="center" w:pos="4677" w:leader="none"/>
        <w:tab w:val="right" w:pos="9355" w:leader="none"/>
      </w:tabs>
    </w:pPr>
  </w:style>
  <w:style w:type="character" w:styleId="984" w:customStyle="1">
    <w:name w:val="Верхний колонтитул Знак"/>
    <w:basedOn w:val="802"/>
    <w:link w:val="983"/>
    <w:uiPriority w:val="99"/>
  </w:style>
  <w:style w:type="paragraph" w:styleId="985">
    <w:name w:val="Footer"/>
    <w:basedOn w:val="792"/>
    <w:link w:val="986"/>
    <w:uiPriority w:val="99"/>
    <w:unhideWhenUsed/>
    <w:pPr>
      <w:spacing w:after="0" w:line="240" w:lineRule="auto"/>
      <w:tabs>
        <w:tab w:val="center" w:pos="4677" w:leader="none"/>
        <w:tab w:val="right" w:pos="9355" w:leader="none"/>
      </w:tabs>
    </w:pPr>
  </w:style>
  <w:style w:type="character" w:styleId="986" w:customStyle="1">
    <w:name w:val="Нижний колонтитул Знак"/>
    <w:basedOn w:val="802"/>
    <w:link w:val="985"/>
    <w:uiPriority w:val="99"/>
  </w:style>
  <w:style w:type="paragraph" w:styleId="987">
    <w:name w:val="Balloon Text"/>
    <w:basedOn w:val="792"/>
    <w:link w:val="988"/>
    <w:uiPriority w:val="99"/>
    <w:semiHidden/>
    <w:unhideWhenUsed/>
    <w:pPr>
      <w:spacing w:after="0" w:line="240" w:lineRule="auto"/>
    </w:pPr>
    <w:rPr>
      <w:rFonts w:ascii="Segoe UI" w:hAnsi="Segoe UI" w:cs="Segoe UI"/>
      <w:sz w:val="18"/>
      <w:szCs w:val="18"/>
    </w:rPr>
  </w:style>
  <w:style w:type="character" w:styleId="988" w:customStyle="1">
    <w:name w:val="Текст выноски Знак"/>
    <w:basedOn w:val="802"/>
    <w:link w:val="987"/>
    <w:uiPriority w:val="99"/>
    <w:semiHidden/>
    <w:rPr>
      <w:rFonts w:ascii="Segoe UI" w:hAnsi="Segoe UI" w:cs="Segoe UI"/>
      <w:sz w:val="18"/>
      <w:szCs w:val="18"/>
    </w:rPr>
  </w:style>
  <w:style w:type="paragraph" w:styleId="989" w:customStyle="1">
    <w:name w:val="ConsPlusNormal"/>
    <w:pPr>
      <w:spacing w:after="0" w:line="240" w:lineRule="auto"/>
      <w:widowControl w:val="off"/>
    </w:pPr>
    <w:rPr>
      <w:rFonts w:ascii="Calibri" w:hAnsi="Calibri" w:eastAsia="Times New Roman" w:cs="Calibri"/>
      <w:szCs w:val="20"/>
      <w:lang w:eastAsia="ru-RU"/>
    </w:rPr>
  </w:style>
  <w:style w:type="paragraph" w:styleId="990">
    <w:name w:val="No Spacing"/>
    <w:link w:val="991"/>
    <w:qFormat/>
    <w:pPr>
      <w:spacing w:after="0" w:line="240" w:lineRule="auto"/>
    </w:pPr>
    <w:rPr>
      <w:rFonts w:ascii="Calibri" w:hAnsi="Calibri" w:eastAsia="Calibri" w:cs="Times New Roman"/>
    </w:rPr>
  </w:style>
  <w:style w:type="character" w:styleId="991" w:customStyle="1">
    <w:name w:val="Без интервала Знак"/>
    <w:link w:val="990"/>
    <w:rPr>
      <w:rFonts w:ascii="Calibri" w:hAnsi="Calibri" w:eastAsia="Calibri" w:cs="Times New Roman"/>
    </w:rPr>
  </w:style>
  <w:style w:type="table" w:styleId="992">
    <w:name w:val="Table Grid"/>
    <w:basedOn w:val="80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93">
    <w:name w:val="Hyperlink"/>
    <w:basedOn w:val="802"/>
    <w:uiPriority w:val="99"/>
    <w:unhideWhenUsed/>
    <w:rPr>
      <w:color w:val="0563c1" w:themeColor="hyperlink"/>
      <w:u w:val="single"/>
    </w:rPr>
  </w:style>
  <w:style w:type="paragraph" w:styleId="994" w:customStyle="1">
    <w:name w:val="ConsPlusTextList"/>
    <w:pPr>
      <w:spacing w:after="0" w:line="240" w:lineRule="auto"/>
      <w:widowControl w:val="off"/>
    </w:pPr>
    <w:rPr>
      <w:rFonts w:ascii="Arial" w:hAnsi="Arial" w:cs="Arial" w:eastAsiaTheme="minorEastAsia"/>
      <w:sz w:val="20"/>
      <w:lang w:eastAsia="ru-RU"/>
    </w:rPr>
  </w:style>
  <w:style w:type="paragraph" w:styleId="995" w:customStyle="1">
    <w:name w:val="Standard"/>
    <w:pPr>
      <w:ind w:firstLine="280"/>
      <w:jc w:val="both"/>
      <w:spacing w:before="180" w:after="0" w:line="240" w:lineRule="auto"/>
      <w:widowControl w:val="off"/>
    </w:pPr>
    <w:rPr>
      <w:rFonts w:ascii="Arial" w:hAnsi="Arial" w:eastAsia="Arial" w:cs="Arial"/>
      <w:sz w:val="20"/>
      <w:szCs w:val="20"/>
      <w:lang w:eastAsia="zh-CN"/>
    </w:rPr>
  </w:style>
  <w:style w:type="paragraph" w:styleId="996">
    <w:name w:val="List Paragraph"/>
    <w:basedOn w:val="792"/>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customXml" Target="../customXml/item1.xml" /><Relationship Id="rId19" Type="http://schemas.openxmlformats.org/officeDocument/2006/relationships/hyperlink" Target="consultantplus://offline/ref=A7896285B32E53E358893D05FCC41BD6941D0596012A2B0B0609C123CE76062CF5125202086E3E5C4A01E0579B9759D18588C10E189Fi0g9H" TargetMode="External"/><Relationship Id="rId20" Type="http://schemas.openxmlformats.org/officeDocument/2006/relationships/hyperlink" Target="consultantplus://offline/ref=A7896285B32E53E358892308EAA845DC911659990A2C255B5D5BC77491260079B55254525E2D6C5A1C58BA02958B53CF87i8g8H" TargetMode="External"/><Relationship Id="rId21" Type="http://schemas.openxmlformats.org/officeDocument/2006/relationships/hyperlink" Target="consultantplus://offline/ref=A7896285B32E53E358893D05FCC41BD6941E02930E2A2B0B0609C123CE76062CF51252070F6939561E5BF053D2C05CCD8D95DF0F069F0AFEi4g9H" TargetMode="External"/><Relationship Id="rId22" Type="http://schemas.openxmlformats.org/officeDocument/2006/relationships/hyperlink" Target="consultantplus://offline/ref=A7896285B32E53E358892308EAA845DC911659990A2C255B5D5BC77491260079B55254524C2D34561E50A403979E059EC1DED20E10830AFF540FAD7Ci0gFH" TargetMode="External"/><Relationship Id="rId23" Type="http://schemas.openxmlformats.org/officeDocument/2006/relationships/hyperlink" Target="https://login.consultant.ru/link/?req=doc&amp;base=LAW&amp;n=400657" TargetMode="External"/><Relationship Id="rId24" Type="http://schemas.openxmlformats.org/officeDocument/2006/relationships/hyperlink" Target="https://login.consultant.ru/link/?req=doc&amp;base=LAW&amp;n=165477" TargetMode="External"/><Relationship Id="rId25" Type="http://schemas.openxmlformats.org/officeDocument/2006/relationships/hyperlink" Target="https://login.consultant.ru/link/?req=doc&amp;base=LAW&amp;n=154273" TargetMode="External"/><Relationship Id="rId26" Type="http://schemas.openxmlformats.org/officeDocument/2006/relationships/hyperlink" Target="https://login.consultant.ru/link/?req=doc&amp;base=LAW&amp;n=457788" TargetMode="External"/><Relationship Id="rId27" Type="http://schemas.openxmlformats.org/officeDocument/2006/relationships/hyperlink" Target="https://login.consultant.ru/link/?req=doc&amp;base=LAW&amp;n=452545" TargetMode="External"/><Relationship Id="rId28" Type="http://schemas.openxmlformats.org/officeDocument/2006/relationships/hyperlink" Target="consultantplus://offline/ref=92006FFAEE161C5640293E4722EDB37ECEEF505CEF7551BBBC6E8E41329ADE479B60D10EF6DD62B7C208B6C4CF143375A8AF482ADAFF889Bh6MFL" TargetMode="External"/><Relationship Id="rId29" Type="http://schemas.openxmlformats.org/officeDocument/2006/relationships/hyperlink" Target="https://login.consultant.ru/link/?req=doc&amp;base=OTN&amp;n=26127" TargetMode="External"/><Relationship Id="rId30" Type="http://schemas.openxmlformats.org/officeDocument/2006/relationships/hyperlink" Target="https://login.consultant.ru/link/?req=doc&amp;base=LAW&amp;n=333834" TargetMode="External"/><Relationship Id="rId31" Type="http://schemas.openxmlformats.org/officeDocument/2006/relationships/hyperlink" Target="https://login.consultant.ru/link/?req=doc&amp;base=STR&amp;n=29467" TargetMode="External"/><Relationship Id="rId32" Type="http://schemas.openxmlformats.org/officeDocument/2006/relationships/hyperlink" Target="https://login.consultant.ru/link/?req=doc&amp;base=LAW&amp;n=395445" TargetMode="External"/><Relationship Id="rId33" Type="http://schemas.openxmlformats.org/officeDocument/2006/relationships/hyperlink" Target="https://login.consultant.ru/link/?req=doc&amp;base=LAW&amp;n=494968" TargetMode="External"/><Relationship Id="rId34"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LAW&amp;n=483130&amp;dst=5769" TargetMode="External"/><Relationship Id="rId36" Type="http://schemas.openxmlformats.org/officeDocument/2006/relationships/hyperlink" Target="https://login.consultant.ru/link/?req=doc&amp;base=LAW&amp;n=498695&amp;dst=100307" TargetMode="External"/><Relationship Id="rId37" Type="http://schemas.openxmlformats.org/officeDocument/2006/relationships/hyperlink" Target="https://login.consultant.ru/link/?req=doc&amp;base=LAW&amp;n=454294" TargetMode="External"/><Relationship Id="rId38" Type="http://schemas.openxmlformats.org/officeDocument/2006/relationships/hyperlink" Target="https://login.consultant.ru/link/?req=doc&amp;base=LAW&amp;n=452991&amp;dst=101922" TargetMode="External"/><Relationship Id="rId39" Type="http://schemas.openxmlformats.org/officeDocument/2006/relationships/hyperlink" Target="https://login.consultant.ru/link/?req=doc&amp;base=LAW&amp;n=466790&amp;dst=3704" TargetMode="External"/><Relationship Id="rId40" Type="http://schemas.openxmlformats.org/officeDocument/2006/relationships/hyperlink" Target="https://login.consultant.ru/link/?req=doc&amp;base=LAW&amp;n=466790&amp;dst=3722" TargetMode="External"/><Relationship Id="rId41" Type="http://schemas.openxmlformats.org/officeDocument/2006/relationships/hyperlink" Target="https://login.consultant.ru/link/?req=doc&amp;base=LAW&amp;n=470713&amp;dst=3704" TargetMode="External"/><Relationship Id="rId42" Type="http://schemas.openxmlformats.org/officeDocument/2006/relationships/hyperlink" Target="https://login.consultant.ru/link/?req=doc&amp;base=LAW&amp;n=470713&amp;dst=3722" TargetMode="External"/><Relationship Id="rId43" Type="http://schemas.openxmlformats.org/officeDocument/2006/relationships/hyperlink" Target="https://login.consultant.ru/link/?req=doc&amp;base=LAW&amp;n=458596" TargetMode="External"/><Relationship Id="rId44" Type="http://schemas.openxmlformats.org/officeDocument/2006/relationships/hyperlink" Target="https://login.consultant.ru/link/?req=doc&amp;base=LAW&amp;n=471848&amp;dst=217" TargetMode="External"/><Relationship Id="rId45" Type="http://schemas.openxmlformats.org/officeDocument/2006/relationships/hyperlink" Target="https://login.consultant.ru/link/?req=doc&amp;base=LAW&amp;n=471848&amp;dst=217" TargetMode="External"/><Relationship Id="rId46" Type="http://schemas.openxmlformats.org/officeDocument/2006/relationships/hyperlink" Target="https://login.consultant.ru/link/?req=doc&amp;base=LAW&amp;n=394431&amp;dst=100104" TargetMode="External"/><Relationship Id="rId47" Type="http://schemas.openxmlformats.org/officeDocument/2006/relationships/hyperlink" Target="https://login.consultant.ru/link/?req=doc&amp;base=LAW&amp;n=494637&amp;dst=100058" TargetMode="External"/><Relationship Id="rId48" Type="http://schemas.openxmlformats.org/officeDocument/2006/relationships/hyperlink" Target="https://login.consultant.ru/link/?req=doc&amp;base=LAW&amp;n=465808&amp;dst=3704&amp;field=134&amp;date=24.01.2024" TargetMode="External"/><Relationship Id="rId49" Type="http://schemas.openxmlformats.org/officeDocument/2006/relationships/hyperlink" Target="https://login.consultant.ru/link/?req=doc&amp;base=LAW&amp;n=465808&amp;dst=3722&amp;field=134&amp;date=24.01.2024" TargetMode="External"/><Relationship Id="rId50" Type="http://schemas.openxmlformats.org/officeDocument/2006/relationships/hyperlink" Target="https://login.consultant.ru/link/?req=doc&amp;base=LAW&amp;n=471848&amp;dst=10841" TargetMode="External"/><Relationship Id="rId51" Type="http://schemas.openxmlformats.org/officeDocument/2006/relationships/hyperlink" Target="https://login.consultant.ru/link/?req=doc&amp;base=LAW&amp;n=454294" TargetMode="External"/><Relationship Id="rId52" Type="http://schemas.openxmlformats.org/officeDocument/2006/relationships/hyperlink" Target="https://login.consultant.ru/link/?req=doc&amp;base=LAW&amp;n=458596" TargetMode="External"/><Relationship Id="rId53" Type="http://schemas.openxmlformats.org/officeDocument/2006/relationships/hyperlink" Target="https://login.consultant.ru/link/?req=doc&amp;base=LAW&amp;n=470746&amp;dst=5769" TargetMode="External"/><Relationship Id="rId54" Type="http://schemas.openxmlformats.org/officeDocument/2006/relationships/hyperlink" Target="https://login.consultant.ru/link/?req=doc&amp;base=LAW&amp;n=121087&amp;dst=100142" TargetMode="External"/><Relationship Id="rId55" Type="http://schemas.openxmlformats.org/officeDocument/2006/relationships/hyperlink" Target="https://login.consultant.ru/link/?req=doc&amp;base=LAW&amp;n=471842" TargetMode="External"/><Relationship Id="rId56" Type="http://schemas.openxmlformats.org/officeDocument/2006/relationships/hyperlink" Target="https://login.consultant.ru/link/?req=doc&amp;base=LAW&amp;n=439201&amp;dst=100282" TargetMode="External"/><Relationship Id="rId57" Type="http://schemas.openxmlformats.org/officeDocument/2006/relationships/hyperlink" Target="consultantplus://offline/ref=A7896285B32E53E358893D05FCC41BD6941F0F9D0C2C2B0B0609C123CE76062CE7120A0B0D6127571D4EA60294i9g6H"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AF19-BB77-469E-84FD-7102858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4</cp:revision>
  <dcterms:created xsi:type="dcterms:W3CDTF">2025-06-15T18:34:00Z</dcterms:created>
  <dcterms:modified xsi:type="dcterms:W3CDTF">2025-06-17T08:39:45Z</dcterms:modified>
</cp:coreProperties>
</file>